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D15D2" w14:textId="77777777" w:rsidR="001D5357" w:rsidRPr="00684791" w:rsidRDefault="001D5357" w:rsidP="006D239F">
      <w:pPr>
        <w:spacing w:before="240" w:after="240" w:line="360" w:lineRule="auto"/>
        <w:jc w:val="center"/>
        <w:rPr>
          <w:rFonts w:ascii="Times New Roman" w:hAnsi="Times New Roman" w:cs="Times New Roman"/>
          <w:b/>
        </w:rPr>
      </w:pPr>
      <w:bookmarkStart w:id="0" w:name="_GoBack"/>
      <w:bookmarkEnd w:id="0"/>
      <w:r w:rsidRPr="00684791">
        <w:rPr>
          <w:rFonts w:ascii="Times New Roman" w:hAnsi="Times New Roman" w:cs="Times New Roman"/>
          <w:b/>
        </w:rPr>
        <w:t>H</w:t>
      </w:r>
      <w:bookmarkStart w:id="1" w:name="_Ref264568058"/>
      <w:bookmarkEnd w:id="1"/>
      <w:r w:rsidRPr="00684791">
        <w:rPr>
          <w:rFonts w:ascii="Times New Roman" w:hAnsi="Times New Roman" w:cs="Times New Roman"/>
          <w:b/>
        </w:rPr>
        <w:t>AZELWOOD MINE FIRE INQUIRY</w:t>
      </w:r>
    </w:p>
    <w:p w14:paraId="023AFFB8" w14:textId="77777777" w:rsidR="001D5357" w:rsidRPr="00684791" w:rsidRDefault="001D5357" w:rsidP="006D239F">
      <w:pPr>
        <w:spacing w:before="240" w:after="240" w:line="360" w:lineRule="auto"/>
        <w:jc w:val="center"/>
        <w:rPr>
          <w:rFonts w:ascii="Times New Roman" w:hAnsi="Times New Roman" w:cs="Times New Roman"/>
          <w:b/>
        </w:rPr>
      </w:pPr>
      <w:r w:rsidRPr="00684791">
        <w:rPr>
          <w:rFonts w:ascii="Times New Roman" w:hAnsi="Times New Roman" w:cs="Times New Roman"/>
          <w:b/>
        </w:rPr>
        <w:t>SUBMISSIONS OF COUNSEL ASSISTING</w:t>
      </w:r>
    </w:p>
    <w:p w14:paraId="2C70F4EF" w14:textId="77777777" w:rsidR="006D239F" w:rsidRPr="00684791" w:rsidRDefault="001D5357" w:rsidP="006D239F">
      <w:pPr>
        <w:pStyle w:val="ListParagraph"/>
        <w:keepNext/>
        <w:numPr>
          <w:ilvl w:val="0"/>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ORIGINS OF AND RESPONSE TO THE FIRES</w:t>
      </w:r>
    </w:p>
    <w:p w14:paraId="745C4B1C" w14:textId="13BA5B33" w:rsidR="00AB613A" w:rsidRPr="00684791" w:rsidRDefault="00AB613A" w:rsidP="00AB613A">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Findings</w:t>
      </w:r>
    </w:p>
    <w:p w14:paraId="04714C6C" w14:textId="77777777" w:rsidR="008449AA" w:rsidRPr="00684791" w:rsidRDefault="00520EE4"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From Monday 3 February 2014 the State Control Centre fire weather briefing forecast that Sunday 9 February 2014 would be a critical fire weather day.  </w:t>
      </w:r>
      <w:r w:rsidR="008449AA" w:rsidRPr="00684791">
        <w:rPr>
          <w:rFonts w:ascii="Times New Roman" w:hAnsi="Times New Roman" w:cs="Times New Roman"/>
        </w:rPr>
        <w:t xml:space="preserve">By Friday 7 February 2014 the forecast had firmed to a weekend expected to be critical for fire weather, with very hot conditions across the State on Saturday, little relief overnight with temperatures remaining in the mind-high 20s, and then northerly winds strengthening ahead of a strong and gusty southwesterly wind change Sunday morning and afternoon.   </w:t>
      </w:r>
    </w:p>
    <w:p w14:paraId="098D7C51" w14:textId="77777777" w:rsidR="00646B94" w:rsidRPr="00684791" w:rsidRDefault="008449AA"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With the forecast conditions for the Sunday being the worst since Black Saturday in 2009, on the morning of Friday 7 February 2014 the Chief Officer of the CFA declared both Saturday 8 February and Sunday 9 February 2014 to be days of Total Fire Ban.</w:t>
      </w:r>
    </w:p>
    <w:p w14:paraId="13E6E1EE" w14:textId="6181D314" w:rsidR="00B25902" w:rsidRPr="00684791" w:rsidRDefault="00B25902"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 fire started at Hernes Oak to the north west of Morwell on the afternoon of 7 February 2014.  The fire was first reported at 15:18 hours and was designated the </w:t>
      </w:r>
      <w:r w:rsidR="00646B94" w:rsidRPr="00684791">
        <w:rPr>
          <w:rFonts w:ascii="Times New Roman" w:hAnsi="Times New Roman" w:cs="Times New Roman"/>
        </w:rPr>
        <w:t>Hernes Oak-McDonalds Track fire</w:t>
      </w:r>
      <w:r w:rsidRPr="00684791">
        <w:rPr>
          <w:rFonts w:ascii="Times New Roman" w:hAnsi="Times New Roman" w:cs="Times New Roman"/>
        </w:rPr>
        <w:t xml:space="preserve">.  Although a CFA investigator concluded that the </w:t>
      </w:r>
      <w:r w:rsidR="00646B94" w:rsidRPr="00684791">
        <w:rPr>
          <w:rFonts w:ascii="Times New Roman" w:hAnsi="Times New Roman" w:cs="Times New Roman"/>
        </w:rPr>
        <w:t>Hernes Oak fire was caused by inadequate control of a camp fire, Victoria Police regard the fire as suspicious and it is the subject of an ongoing police investigation.</w:t>
      </w:r>
      <w:r w:rsidR="00BD79A5" w:rsidRPr="00684791">
        <w:rPr>
          <w:rFonts w:ascii="Times New Roman" w:hAnsi="Times New Roman" w:cs="Times New Roman"/>
        </w:rPr>
        <w:t xml:space="preserve">  Police have excluded lightning strike and power asset failure as causes of the Hernes Oak fire.</w:t>
      </w:r>
    </w:p>
    <w:p w14:paraId="1B762B46" w14:textId="597F08A4" w:rsidR="00646B94" w:rsidRPr="00684791" w:rsidRDefault="00AE4B21"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From 8 February 2014 the Hernes Oak fire was managed by the Traralgon Incident Control Centre, a Level 3 ICC.  By that</w:t>
      </w:r>
      <w:r w:rsidR="00646B94" w:rsidRPr="00684791">
        <w:rPr>
          <w:rFonts w:ascii="Times New Roman" w:hAnsi="Times New Roman" w:cs="Times New Roman"/>
        </w:rPr>
        <w:t xml:space="preserve"> morning the Hernes Oak fire was </w:t>
      </w:r>
      <w:r w:rsidR="004A61CA" w:rsidRPr="00684791">
        <w:rPr>
          <w:rFonts w:ascii="Times New Roman" w:hAnsi="Times New Roman" w:cs="Times New Roman"/>
        </w:rPr>
        <w:t>“</w:t>
      </w:r>
      <w:r w:rsidR="00646B94" w:rsidRPr="00684791">
        <w:rPr>
          <w:rFonts w:ascii="Times New Roman" w:hAnsi="Times New Roman" w:cs="Times New Roman"/>
        </w:rPr>
        <w:t>contained</w:t>
      </w:r>
      <w:r w:rsidR="004A61CA" w:rsidRPr="00684791">
        <w:rPr>
          <w:rFonts w:ascii="Times New Roman" w:hAnsi="Times New Roman" w:cs="Times New Roman"/>
        </w:rPr>
        <w:t>”</w:t>
      </w:r>
      <w:r w:rsidR="00646B94" w:rsidRPr="00684791">
        <w:rPr>
          <w:rFonts w:ascii="Times New Roman" w:hAnsi="Times New Roman" w:cs="Times New Roman"/>
        </w:rPr>
        <w:t xml:space="preserve"> – i.e. it had a secure perimeter but was burning internally.  In view of the </w:t>
      </w:r>
      <w:r w:rsidR="008449AA" w:rsidRPr="00684791">
        <w:rPr>
          <w:rFonts w:ascii="Times New Roman" w:hAnsi="Times New Roman" w:cs="Times New Roman"/>
        </w:rPr>
        <w:t>weather forecast for the following day, Incident Controller Laurence Jeremiah applied an aggressive strategy to the fire.  By the evening of 8 February 2014 the Hernes Oak fire was contained but still burning.</w:t>
      </w:r>
    </w:p>
    <w:p w14:paraId="1F66DEAB" w14:textId="00599E93" w:rsidR="008449AA" w:rsidRPr="00684791" w:rsidRDefault="008449AA"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During the Saturday the Incident Management Team for the Hernes Oak fire </w:t>
      </w:r>
      <w:r w:rsidR="00D87E46" w:rsidRPr="00684791">
        <w:rPr>
          <w:rFonts w:ascii="Times New Roman" w:hAnsi="Times New Roman" w:cs="Times New Roman"/>
        </w:rPr>
        <w:t xml:space="preserve">discussed the possibility that the fire might spread to the Yallourn and Hazelwood </w:t>
      </w:r>
      <w:r w:rsidR="00D87E46" w:rsidRPr="00684791">
        <w:rPr>
          <w:rFonts w:ascii="Times New Roman" w:hAnsi="Times New Roman" w:cs="Times New Roman"/>
        </w:rPr>
        <w:lastRenderedPageBreak/>
        <w:t>open cut mines.  The IMT’s Planning Officer, Peter McHugh, provided at least one Phoenix prediction map to Nick Demetrios, the Chair of the Central Gippsland Essential Industries Groups (</w:t>
      </w:r>
      <w:r w:rsidR="00D87E46" w:rsidRPr="00684791">
        <w:rPr>
          <w:rFonts w:ascii="Times New Roman" w:hAnsi="Times New Roman" w:cs="Times New Roman"/>
          <w:b/>
        </w:rPr>
        <w:t>CGEIG</w:t>
      </w:r>
      <w:r w:rsidR="00D87E46" w:rsidRPr="00684791">
        <w:rPr>
          <w:rFonts w:ascii="Times New Roman" w:hAnsi="Times New Roman" w:cs="Times New Roman"/>
        </w:rPr>
        <w:t xml:space="preserve">).  At 16:29 on the </w:t>
      </w:r>
      <w:r w:rsidR="00EB5753" w:rsidRPr="00684791">
        <w:rPr>
          <w:rFonts w:ascii="Times New Roman" w:hAnsi="Times New Roman" w:cs="Times New Roman"/>
        </w:rPr>
        <w:t>Saturday</w:t>
      </w:r>
      <w:r w:rsidR="00D87E46" w:rsidRPr="00684791">
        <w:rPr>
          <w:rFonts w:ascii="Times New Roman" w:hAnsi="Times New Roman" w:cs="Times New Roman"/>
        </w:rPr>
        <w:t xml:space="preserve"> afternoon, Mr Demetrios forwarded one Phoenix prediction map to Alan Roach, the Security and Emergency Services Manager at Hazelwood.  That map showed the fire spreading into the northern batters of the Hazelwood Mine by </w:t>
      </w:r>
      <w:r w:rsidR="004A61CA" w:rsidRPr="00684791">
        <w:rPr>
          <w:rFonts w:ascii="Times New Roman" w:hAnsi="Times New Roman" w:cs="Times New Roman"/>
        </w:rPr>
        <w:t>0</w:t>
      </w:r>
      <w:r w:rsidR="00D87E46" w:rsidRPr="00684791">
        <w:rPr>
          <w:rFonts w:ascii="Times New Roman" w:hAnsi="Times New Roman" w:cs="Times New Roman"/>
        </w:rPr>
        <w:t>2:00 on Monday 10 February 2014.</w:t>
      </w:r>
    </w:p>
    <w:p w14:paraId="48790F7A" w14:textId="3CD87FD3" w:rsidR="00D87E46" w:rsidRPr="00684791" w:rsidRDefault="00D87E46"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weather conditions on Sunday 9 February 2014 were as forecast.  </w:t>
      </w:r>
      <w:r w:rsidR="00171240" w:rsidRPr="00684791">
        <w:rPr>
          <w:rFonts w:ascii="Times New Roman" w:hAnsi="Times New Roman" w:cs="Times New Roman"/>
        </w:rPr>
        <w:t>By 10:00 the temperature at the Latrobe Valley AWS</w:t>
      </w:r>
      <w:r w:rsidR="004A61CA" w:rsidRPr="00684791">
        <w:rPr>
          <w:rFonts w:ascii="Times New Roman" w:hAnsi="Times New Roman" w:cs="Times New Roman"/>
        </w:rPr>
        <w:t xml:space="preserve"> was 37.7 degrees, with a north-</w:t>
      </w:r>
      <w:r w:rsidR="00171240" w:rsidRPr="00684791">
        <w:rPr>
          <w:rFonts w:ascii="Times New Roman" w:hAnsi="Times New Roman" w:cs="Times New Roman"/>
        </w:rPr>
        <w:t>westerly wind averaging 37 km/h, gusting to 76 km/h.  By 13:00 the temperature was 40 degrees, the wind had moved slightly to the west and was still averaging 37 km/h, with gu</w:t>
      </w:r>
      <w:r w:rsidR="004A61CA" w:rsidRPr="00684791">
        <w:rPr>
          <w:rFonts w:ascii="Times New Roman" w:hAnsi="Times New Roman" w:cs="Times New Roman"/>
        </w:rPr>
        <w:t>sts to 57 km/h.  A strong south-</w:t>
      </w:r>
      <w:r w:rsidR="00171240" w:rsidRPr="00684791">
        <w:rPr>
          <w:rFonts w:ascii="Times New Roman" w:hAnsi="Times New Roman" w:cs="Times New Roman"/>
        </w:rPr>
        <w:t xml:space="preserve">westerly wind change reached Morwell at </w:t>
      </w:r>
      <w:r w:rsidR="004A61CA" w:rsidRPr="00684791">
        <w:rPr>
          <w:rFonts w:ascii="Times New Roman" w:hAnsi="Times New Roman" w:cs="Times New Roman"/>
        </w:rPr>
        <w:t>approximately 13:40.  The south-</w:t>
      </w:r>
      <w:r w:rsidR="00171240" w:rsidRPr="00684791">
        <w:rPr>
          <w:rFonts w:ascii="Times New Roman" w:hAnsi="Times New Roman" w:cs="Times New Roman"/>
        </w:rPr>
        <w:t>westerly wind blew strongly</w:t>
      </w:r>
      <w:r w:rsidR="004A61CA" w:rsidRPr="00684791">
        <w:rPr>
          <w:rFonts w:ascii="Times New Roman" w:hAnsi="Times New Roman" w:cs="Times New Roman"/>
        </w:rPr>
        <w:t xml:space="preserve"> all afternoon</w:t>
      </w:r>
      <w:r w:rsidR="00171240" w:rsidRPr="00684791">
        <w:rPr>
          <w:rFonts w:ascii="Times New Roman" w:hAnsi="Times New Roman" w:cs="Times New Roman"/>
        </w:rPr>
        <w:t>, with average speeds between 40 km/h and 55 km/h and gusts as high as 77 km/h, until it began to abate from 20:00.</w:t>
      </w:r>
    </w:p>
    <w:p w14:paraId="5E4CC319" w14:textId="6E9FBBEC" w:rsidR="00AE4B21" w:rsidRPr="00684791" w:rsidRDefault="00E51E4A"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At about 10:45 on Sunday 9 February a fire broke out at Jack River near Yarram.  This fire was </w:t>
      </w:r>
      <w:r w:rsidR="00DB3F1E" w:rsidRPr="00684791">
        <w:rPr>
          <w:rFonts w:ascii="Times New Roman" w:hAnsi="Times New Roman" w:cs="Times New Roman"/>
        </w:rPr>
        <w:t xml:space="preserve">also </w:t>
      </w:r>
      <w:r w:rsidRPr="00684791">
        <w:rPr>
          <w:rFonts w:ascii="Times New Roman" w:hAnsi="Times New Roman" w:cs="Times New Roman"/>
        </w:rPr>
        <w:t>managed by the Traralgon ICC.</w:t>
      </w:r>
      <w:r w:rsidR="00DB3F1E" w:rsidRPr="00684791">
        <w:rPr>
          <w:rFonts w:ascii="Times New Roman" w:hAnsi="Times New Roman" w:cs="Times New Roman"/>
        </w:rPr>
        <w:t xml:space="preserve">  Significant firefighting resources were required to suppress th</w:t>
      </w:r>
      <w:r w:rsidR="004A61CA" w:rsidRPr="00684791">
        <w:rPr>
          <w:rFonts w:ascii="Times New Roman" w:hAnsi="Times New Roman" w:cs="Times New Roman"/>
        </w:rPr>
        <w:t>is</w:t>
      </w:r>
      <w:r w:rsidR="00DB3F1E" w:rsidRPr="00684791">
        <w:rPr>
          <w:rFonts w:ascii="Times New Roman" w:hAnsi="Times New Roman" w:cs="Times New Roman"/>
        </w:rPr>
        <w:t xml:space="preserve"> fire that spread to cover 1800 hectares by the end of the day.</w:t>
      </w:r>
    </w:p>
    <w:p w14:paraId="67538E7D" w14:textId="6908BC5B" w:rsidR="00D87E46" w:rsidRPr="00684791" w:rsidRDefault="00AE4B21"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At about 13:15 t</w:t>
      </w:r>
      <w:r w:rsidR="00D87E46" w:rsidRPr="00684791">
        <w:rPr>
          <w:rFonts w:ascii="Times New Roman" w:hAnsi="Times New Roman" w:cs="Times New Roman"/>
        </w:rPr>
        <w:t xml:space="preserve">he Hernes Oak fire </w:t>
      </w:r>
      <w:r w:rsidR="00171240" w:rsidRPr="00684791">
        <w:rPr>
          <w:rFonts w:ascii="Times New Roman" w:hAnsi="Times New Roman" w:cs="Times New Roman"/>
        </w:rPr>
        <w:t>broke its</w:t>
      </w:r>
      <w:r w:rsidR="004A61CA" w:rsidRPr="00684791">
        <w:rPr>
          <w:rFonts w:ascii="Times New Roman" w:hAnsi="Times New Roman" w:cs="Times New Roman"/>
        </w:rPr>
        <w:t xml:space="preserve"> containment lines in the north-</w:t>
      </w:r>
      <w:r w:rsidR="00171240" w:rsidRPr="00684791">
        <w:rPr>
          <w:rFonts w:ascii="Times New Roman" w:hAnsi="Times New Roman" w:cs="Times New Roman"/>
        </w:rPr>
        <w:t>eastern corner of the fire</w:t>
      </w:r>
      <w:r w:rsidR="00892695" w:rsidRPr="00684791">
        <w:rPr>
          <w:rFonts w:ascii="Times New Roman" w:hAnsi="Times New Roman" w:cs="Times New Roman"/>
        </w:rPr>
        <w:t>, rather than in the south-eastern corner as had been feared</w:t>
      </w:r>
      <w:r w:rsidR="00171240" w:rsidRPr="00684791">
        <w:rPr>
          <w:rFonts w:ascii="Times New Roman" w:hAnsi="Times New Roman" w:cs="Times New Roman"/>
        </w:rPr>
        <w:t xml:space="preserve">.  </w:t>
      </w:r>
      <w:r w:rsidR="00E51E4A" w:rsidRPr="00684791">
        <w:rPr>
          <w:rFonts w:ascii="Times New Roman" w:hAnsi="Times New Roman" w:cs="Times New Roman"/>
        </w:rPr>
        <w:t>I</w:t>
      </w:r>
      <w:r w:rsidR="004A61CA" w:rsidRPr="00684791">
        <w:rPr>
          <w:rFonts w:ascii="Times New Roman" w:hAnsi="Times New Roman" w:cs="Times New Roman"/>
        </w:rPr>
        <w:t>t moved very quickly in a south-</w:t>
      </w:r>
      <w:r w:rsidR="00E51E4A" w:rsidRPr="00684791">
        <w:rPr>
          <w:rFonts w:ascii="Times New Roman" w:hAnsi="Times New Roman" w:cs="Times New Roman"/>
        </w:rPr>
        <w:t>easterly direction towards Morwell and the Hazelwood Mine.</w:t>
      </w:r>
      <w:r w:rsidR="00BD79A5" w:rsidRPr="00684791">
        <w:rPr>
          <w:rFonts w:ascii="Times New Roman" w:hAnsi="Times New Roman" w:cs="Times New Roman"/>
        </w:rPr>
        <w:t xml:space="preserve">  It was moving so quickly that it was unsafe for firefighters to directly attack </w:t>
      </w:r>
      <w:r w:rsidR="00892695" w:rsidRPr="00684791">
        <w:rPr>
          <w:rFonts w:ascii="Times New Roman" w:hAnsi="Times New Roman" w:cs="Times New Roman"/>
        </w:rPr>
        <w:t>the hea</w:t>
      </w:r>
      <w:r w:rsidR="00BD79A5" w:rsidRPr="00684791">
        <w:rPr>
          <w:rFonts w:ascii="Times New Roman" w:hAnsi="Times New Roman" w:cs="Times New Roman"/>
        </w:rPr>
        <w:t>d of the fire.</w:t>
      </w:r>
      <w:r w:rsidR="004C0EDC" w:rsidRPr="00684791">
        <w:rPr>
          <w:rFonts w:ascii="Times New Roman" w:hAnsi="Times New Roman" w:cs="Times New Roman"/>
        </w:rPr>
        <w:t xml:space="preserve">  After the wind change the Hernes Oak fire moved towards the western side of Morwell and spotted over towards Maryvale, where fire threatened the APM mill.  </w:t>
      </w:r>
    </w:p>
    <w:p w14:paraId="76F32496" w14:textId="20A7077F" w:rsidR="00BD79A5" w:rsidRPr="00684791" w:rsidRDefault="00BD79A5"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At about 13:30 another fire ignited at several points near Driffield on the Strzelecki Highway.  Police believe this fire to have been deliberately lit.  It is the subject of an ongoing police investigation.  Police have excluded lightning strike and power asset failure as causes of the Driffield fire.  </w:t>
      </w:r>
    </w:p>
    <w:p w14:paraId="44EFD45C" w14:textId="5AD86CE6" w:rsidR="00BD79A5" w:rsidRPr="00684791" w:rsidRDefault="00BD79A5"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Under the</w:t>
      </w:r>
      <w:r w:rsidR="004A61CA" w:rsidRPr="00684791">
        <w:rPr>
          <w:rFonts w:ascii="Times New Roman" w:hAnsi="Times New Roman" w:cs="Times New Roman"/>
        </w:rPr>
        <w:t xml:space="preserve"> influence of the strong south-</w:t>
      </w:r>
      <w:r w:rsidRPr="00684791">
        <w:rPr>
          <w:rFonts w:ascii="Times New Roman" w:hAnsi="Times New Roman" w:cs="Times New Roman"/>
        </w:rPr>
        <w:t>westerly wind, the Driffiel</w:t>
      </w:r>
      <w:r w:rsidR="004A61CA" w:rsidRPr="00684791">
        <w:rPr>
          <w:rFonts w:ascii="Times New Roman" w:hAnsi="Times New Roman" w:cs="Times New Roman"/>
        </w:rPr>
        <w:t>d fire moved rapidly in a north-</w:t>
      </w:r>
      <w:r w:rsidRPr="00684791">
        <w:rPr>
          <w:rFonts w:ascii="Times New Roman" w:hAnsi="Times New Roman" w:cs="Times New Roman"/>
        </w:rPr>
        <w:t xml:space="preserve">easterly direction towards the Hazelwood Mine.  </w:t>
      </w:r>
      <w:r w:rsidR="0014273D" w:rsidRPr="00684791">
        <w:rPr>
          <w:rFonts w:ascii="Times New Roman" w:hAnsi="Times New Roman" w:cs="Times New Roman"/>
        </w:rPr>
        <w:t>The fire</w:t>
      </w:r>
      <w:r w:rsidR="008577F1" w:rsidRPr="00684791">
        <w:rPr>
          <w:rFonts w:ascii="Times New Roman" w:hAnsi="Times New Roman" w:cs="Times New Roman"/>
        </w:rPr>
        <w:t xml:space="preserve"> </w:t>
      </w:r>
      <w:r w:rsidR="0014273D" w:rsidRPr="00684791">
        <w:rPr>
          <w:rFonts w:ascii="Times New Roman" w:hAnsi="Times New Roman" w:cs="Times New Roman"/>
        </w:rPr>
        <w:t>front did not pass the Morwell River Di</w:t>
      </w:r>
      <w:r w:rsidR="008577F1" w:rsidRPr="00684791">
        <w:rPr>
          <w:rFonts w:ascii="Times New Roman" w:hAnsi="Times New Roman" w:cs="Times New Roman"/>
        </w:rPr>
        <w:t xml:space="preserve">version, although James Mauger saw burnt embers from the Driffield fire blowing </w:t>
      </w:r>
      <w:r w:rsidR="00DB3F1E" w:rsidRPr="00684791">
        <w:rPr>
          <w:rFonts w:ascii="Times New Roman" w:hAnsi="Times New Roman" w:cs="Times New Roman"/>
        </w:rPr>
        <w:t>over his head into the open cut of the Mine.</w:t>
      </w:r>
    </w:p>
    <w:p w14:paraId="21D5815F" w14:textId="1DCE27D3" w:rsidR="00906CBB" w:rsidRPr="00684791" w:rsidRDefault="00285269"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Fire was first observed in the Mine at around 14:00.  James Mauger saw smoke in the so</w:t>
      </w:r>
      <w:r w:rsidR="004A61CA" w:rsidRPr="00684791">
        <w:rPr>
          <w:rFonts w:ascii="Times New Roman" w:hAnsi="Times New Roman" w:cs="Times New Roman"/>
        </w:rPr>
        <w:t>uth-eastern batters at about 13:</w:t>
      </w:r>
      <w:r w:rsidRPr="00684791">
        <w:rPr>
          <w:rFonts w:ascii="Times New Roman" w:hAnsi="Times New Roman" w:cs="Times New Roman"/>
        </w:rPr>
        <w:t xml:space="preserve">55, and on level 5 of the northern batters at 14:30.  At 14:17 David Shanahan </w:t>
      </w:r>
      <w:r w:rsidR="004A61CA" w:rsidRPr="00684791">
        <w:rPr>
          <w:rFonts w:ascii="Times New Roman" w:hAnsi="Times New Roman" w:cs="Times New Roman"/>
        </w:rPr>
        <w:t>observ</w:t>
      </w:r>
      <w:r w:rsidRPr="00684791">
        <w:rPr>
          <w:rFonts w:ascii="Times New Roman" w:hAnsi="Times New Roman" w:cs="Times New Roman"/>
        </w:rPr>
        <w:t>ed a fire on the floor of the Mine, in the overburden dump area, and a small f</w:t>
      </w:r>
      <w:r w:rsidR="00775D0B" w:rsidRPr="00684791">
        <w:rPr>
          <w:rFonts w:ascii="Times New Roman" w:hAnsi="Times New Roman" w:cs="Times New Roman"/>
        </w:rPr>
        <w:t>ire in the northern batters.  By</w:t>
      </w:r>
      <w:r w:rsidRPr="00684791">
        <w:rPr>
          <w:rFonts w:ascii="Times New Roman" w:hAnsi="Times New Roman" w:cs="Times New Roman"/>
        </w:rPr>
        <w:t xml:space="preserve"> 14:55 the fire in the northern batters had spread from level 5 to level 3 and possibly to level 1.</w:t>
      </w:r>
      <w:r w:rsidR="00775D0B" w:rsidRPr="00684791">
        <w:rPr>
          <w:rFonts w:ascii="Times New Roman" w:hAnsi="Times New Roman" w:cs="Times New Roman"/>
        </w:rPr>
        <w:t xml:space="preserve">  </w:t>
      </w:r>
      <w:r w:rsidR="00906CBB" w:rsidRPr="00684791">
        <w:rPr>
          <w:rFonts w:ascii="Times New Roman" w:hAnsi="Times New Roman" w:cs="Times New Roman"/>
        </w:rPr>
        <w:t>The fires in the south</w:t>
      </w:r>
      <w:r w:rsidR="004A61CA" w:rsidRPr="00684791">
        <w:rPr>
          <w:rFonts w:ascii="Times New Roman" w:hAnsi="Times New Roman" w:cs="Times New Roman"/>
        </w:rPr>
        <w:t>-</w:t>
      </w:r>
      <w:r w:rsidR="00906CBB" w:rsidRPr="00684791">
        <w:rPr>
          <w:rFonts w:ascii="Times New Roman" w:hAnsi="Times New Roman" w:cs="Times New Roman"/>
        </w:rPr>
        <w:t>eastern batters and on the floor of the Mine grew during the course of the day</w:t>
      </w:r>
      <w:r w:rsidR="00A30FC4" w:rsidRPr="00684791">
        <w:rPr>
          <w:rFonts w:ascii="Times New Roman" w:hAnsi="Times New Roman" w:cs="Times New Roman"/>
        </w:rPr>
        <w:t xml:space="preserve"> and later merged to become one fire</w:t>
      </w:r>
      <w:r w:rsidR="00906CBB" w:rsidRPr="00684791">
        <w:rPr>
          <w:rFonts w:ascii="Times New Roman" w:hAnsi="Times New Roman" w:cs="Times New Roman"/>
        </w:rPr>
        <w:t xml:space="preserve">.  </w:t>
      </w:r>
    </w:p>
    <w:p w14:paraId="4B6B5645" w14:textId="38AD02DA" w:rsidR="00C02F20" w:rsidRPr="00684791" w:rsidRDefault="00C02F20"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fires in the Hazelwood Mine fire started in the worked out area of the mine, ignited by ember throw from the Hernes Oak fire and possibly also from the Driffield fire.  There is no evidence that the fires started from internal sources.  Notably, the fire in the northern batters started about 300 metres to the west of the clay capped firehole known as “Old Faithful”.  </w:t>
      </w:r>
      <w:r w:rsidR="004A61CA" w:rsidRPr="00684791">
        <w:rPr>
          <w:rFonts w:ascii="Times New Roman" w:hAnsi="Times New Roman" w:cs="Times New Roman"/>
        </w:rPr>
        <w:t>This conclusion is based on the accounts of Mine personnel, in particular Mr Shanahan and Mr Mauger, and is supported by the Phoenix simulation of fire spread.</w:t>
      </w:r>
    </w:p>
    <w:p w14:paraId="31023FFB" w14:textId="5EBA3BD5" w:rsidR="00906CBB" w:rsidRPr="00684791" w:rsidRDefault="00906CBB"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Fire did not establish in the West Field of the Mine on 9 February 2014.  There was a small fire in the West Field during the morning, caused by a mechanical fault on idler M680, which was extinguished.  Hazelwood personnel who patrolled the mi</w:t>
      </w:r>
      <w:r w:rsidR="00892695" w:rsidRPr="00684791">
        <w:rPr>
          <w:rFonts w:ascii="Times New Roman" w:hAnsi="Times New Roman" w:cs="Times New Roman"/>
        </w:rPr>
        <w:t>ne did not see any fire in the West F</w:t>
      </w:r>
      <w:r w:rsidRPr="00684791">
        <w:rPr>
          <w:rFonts w:ascii="Times New Roman" w:hAnsi="Times New Roman" w:cs="Times New Roman"/>
        </w:rPr>
        <w:t xml:space="preserve">ield between 13:45 and 15:00, although there is a second hand report of spot fires in </w:t>
      </w:r>
      <w:r w:rsidR="004A61CA" w:rsidRPr="00684791">
        <w:rPr>
          <w:rFonts w:ascii="Times New Roman" w:hAnsi="Times New Roman" w:cs="Times New Roman"/>
        </w:rPr>
        <w:t>the West F</w:t>
      </w:r>
      <w:r w:rsidRPr="00684791">
        <w:rPr>
          <w:rFonts w:ascii="Times New Roman" w:hAnsi="Times New Roman" w:cs="Times New Roman"/>
        </w:rPr>
        <w:t xml:space="preserve">ield later between around 15:30 and 16:15.  </w:t>
      </w:r>
      <w:r w:rsidR="004A61CA" w:rsidRPr="00684791">
        <w:rPr>
          <w:rFonts w:ascii="Times New Roman" w:hAnsi="Times New Roman" w:cs="Times New Roman"/>
        </w:rPr>
        <w:t>Any fire in the West F</w:t>
      </w:r>
      <w:r w:rsidRPr="00684791">
        <w:rPr>
          <w:rFonts w:ascii="Times New Roman" w:hAnsi="Times New Roman" w:cs="Times New Roman"/>
        </w:rPr>
        <w:t xml:space="preserve">ield </w:t>
      </w:r>
      <w:r w:rsidR="004A61CA" w:rsidRPr="00684791">
        <w:rPr>
          <w:rFonts w:ascii="Times New Roman" w:hAnsi="Times New Roman" w:cs="Times New Roman"/>
        </w:rPr>
        <w:t xml:space="preserve">was </w:t>
      </w:r>
      <w:r w:rsidRPr="00684791">
        <w:rPr>
          <w:rFonts w:ascii="Times New Roman" w:hAnsi="Times New Roman" w:cs="Times New Roman"/>
        </w:rPr>
        <w:t>quickly extinguished and w</w:t>
      </w:r>
      <w:r w:rsidR="004A61CA" w:rsidRPr="00684791">
        <w:rPr>
          <w:rFonts w:ascii="Times New Roman" w:hAnsi="Times New Roman" w:cs="Times New Roman"/>
        </w:rPr>
        <w:t>as</w:t>
      </w:r>
      <w:r w:rsidRPr="00684791">
        <w:rPr>
          <w:rFonts w:ascii="Times New Roman" w:hAnsi="Times New Roman" w:cs="Times New Roman"/>
        </w:rPr>
        <w:t xml:space="preserve"> not among the fires still </w:t>
      </w:r>
      <w:r w:rsidR="004A61CA" w:rsidRPr="00684791">
        <w:rPr>
          <w:rFonts w:ascii="Times New Roman" w:hAnsi="Times New Roman" w:cs="Times New Roman"/>
        </w:rPr>
        <w:t xml:space="preserve">burning </w:t>
      </w:r>
      <w:r w:rsidRPr="00684791">
        <w:rPr>
          <w:rFonts w:ascii="Times New Roman" w:hAnsi="Times New Roman" w:cs="Times New Roman"/>
        </w:rPr>
        <w:t xml:space="preserve">the following day. </w:t>
      </w:r>
    </w:p>
    <w:p w14:paraId="4AE2D281" w14:textId="77777777" w:rsidR="00906CBB" w:rsidRPr="00684791" w:rsidRDefault="00906CBB"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At 14:52 Steve Harkins declared a “full blown emergency” under the Hazelwood Emergency Response Plan.  Romeo Prezioso assumed the role of Emergency Commander and established an Emergency Control Centre at about 15:20.  </w:t>
      </w:r>
    </w:p>
    <w:p w14:paraId="3937B310" w14:textId="77777777" w:rsidR="004A61CA" w:rsidRPr="00684791" w:rsidRDefault="00D81E6E"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Mine’s firefighting resources </w:t>
      </w:r>
      <w:r w:rsidR="004A61CA" w:rsidRPr="00684791">
        <w:rPr>
          <w:rFonts w:ascii="Times New Roman" w:hAnsi="Times New Roman" w:cs="Times New Roman"/>
        </w:rPr>
        <w:t xml:space="preserve">were initially </w:t>
      </w:r>
      <w:r w:rsidRPr="00684791">
        <w:rPr>
          <w:rFonts w:ascii="Times New Roman" w:hAnsi="Times New Roman" w:cs="Times New Roman"/>
        </w:rPr>
        <w:t xml:space="preserve">concentrated on the western perimeter of the Mine, in anticipation of the Driffield fire crossing the Morwell River </w:t>
      </w:r>
      <w:r w:rsidR="004A61CA" w:rsidRPr="00684791">
        <w:rPr>
          <w:rFonts w:ascii="Times New Roman" w:hAnsi="Times New Roman" w:cs="Times New Roman"/>
        </w:rPr>
        <w:t>Diver</w:t>
      </w:r>
      <w:r w:rsidRPr="00684791">
        <w:rPr>
          <w:rFonts w:ascii="Times New Roman" w:hAnsi="Times New Roman" w:cs="Times New Roman"/>
        </w:rPr>
        <w:t>sion.</w:t>
      </w:r>
      <w:r w:rsidR="00A0097D" w:rsidRPr="00684791">
        <w:rPr>
          <w:rFonts w:ascii="Times New Roman" w:hAnsi="Times New Roman" w:cs="Times New Roman"/>
        </w:rPr>
        <w:t xml:space="preserve">  Mine personnel reached both the fire in the</w:t>
      </w:r>
      <w:r w:rsidR="004A61CA" w:rsidRPr="00684791">
        <w:rPr>
          <w:rFonts w:ascii="Times New Roman" w:hAnsi="Times New Roman" w:cs="Times New Roman"/>
        </w:rPr>
        <w:t xml:space="preserve"> south-</w:t>
      </w:r>
      <w:r w:rsidR="00A0097D" w:rsidRPr="00684791">
        <w:rPr>
          <w:rFonts w:ascii="Times New Roman" w:hAnsi="Times New Roman" w:cs="Times New Roman"/>
        </w:rPr>
        <w:t xml:space="preserve">eastern batters and the fire in the northern batters at an early stage but were unable to contain either of them.  </w:t>
      </w:r>
    </w:p>
    <w:p w14:paraId="76041B6D" w14:textId="0BB51DB2" w:rsidR="00D81E6E" w:rsidRPr="00684791" w:rsidRDefault="00A0097D"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After Mr Prezioso assumed command he maintained people at western end of the Mine, monitoring and dealing with spot fires from the Driffield fire.  He directed</w:t>
      </w:r>
      <w:r w:rsidR="004A61CA" w:rsidRPr="00684791">
        <w:rPr>
          <w:rFonts w:ascii="Times New Roman" w:hAnsi="Times New Roman" w:cs="Times New Roman"/>
        </w:rPr>
        <w:t xml:space="preserve"> a crane monitor to the south-</w:t>
      </w:r>
      <w:r w:rsidRPr="00684791">
        <w:rPr>
          <w:rFonts w:ascii="Times New Roman" w:hAnsi="Times New Roman" w:cs="Times New Roman"/>
        </w:rPr>
        <w:t xml:space="preserve">eastern batters in an attempt to stop that fire spreading around </w:t>
      </w:r>
      <w:r w:rsidR="004A61CA" w:rsidRPr="00684791">
        <w:rPr>
          <w:rFonts w:ascii="Times New Roman" w:hAnsi="Times New Roman" w:cs="Times New Roman"/>
        </w:rPr>
        <w:t>the corner to the west</w:t>
      </w:r>
      <w:r w:rsidRPr="00684791">
        <w:rPr>
          <w:rFonts w:ascii="Times New Roman" w:hAnsi="Times New Roman" w:cs="Times New Roman"/>
        </w:rPr>
        <w:t xml:space="preserve">.  Between 16:15 and 16:40 David Shanahan turned on sprays on the northern batters to establish a water break between the fire and the operating face of the Mine.  </w:t>
      </w:r>
    </w:p>
    <w:p w14:paraId="6105C4C7" w14:textId="25778A5F" w:rsidR="00906CBB" w:rsidRPr="00684791" w:rsidRDefault="004C3930"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By </w:t>
      </w:r>
      <w:r w:rsidR="00D81E6E" w:rsidRPr="00684791">
        <w:rPr>
          <w:rFonts w:ascii="Times New Roman" w:hAnsi="Times New Roman" w:cs="Times New Roman"/>
        </w:rPr>
        <w:t xml:space="preserve">about </w:t>
      </w:r>
      <w:r w:rsidRPr="00684791">
        <w:rPr>
          <w:rFonts w:ascii="Times New Roman" w:hAnsi="Times New Roman" w:cs="Times New Roman"/>
        </w:rPr>
        <w:t>14:30 the Traralgon ICC was working on the basis that there was fire in the Mine.  Mr Roach contacted Mr McHugh, the Planning Officer at the T</w:t>
      </w:r>
      <w:r w:rsidR="00D81E6E" w:rsidRPr="00684791">
        <w:rPr>
          <w:rFonts w:ascii="Times New Roman" w:hAnsi="Times New Roman" w:cs="Times New Roman"/>
        </w:rPr>
        <w:t>raralgon ICC, directly at 14:43 and told him that there was fire spotting inside the open cut.</w:t>
      </w:r>
      <w:r w:rsidRPr="00684791">
        <w:rPr>
          <w:rFonts w:ascii="Times New Roman" w:hAnsi="Times New Roman" w:cs="Times New Roman"/>
        </w:rPr>
        <w:t xml:space="preserve"> </w:t>
      </w:r>
      <w:r w:rsidR="00D81E6E" w:rsidRPr="00684791">
        <w:rPr>
          <w:rFonts w:ascii="Times New Roman" w:hAnsi="Times New Roman" w:cs="Times New Roman"/>
        </w:rPr>
        <w:t xml:space="preserve"> The fire services’ resources were heavily committed to the Jack River fire, to the Hernes Oak fire that was threatening western Morwell and the APM mill at Maryvale, and to the Driffield fire.  The only resources deployed to the Mine during the afternoon of 9 February were a helicopter and a fixed wing plane that dropped water and retardant between 14:55 and 15:20.</w:t>
      </w:r>
    </w:p>
    <w:p w14:paraId="3129D922" w14:textId="77BEA5F2" w:rsidR="00906CBB" w:rsidRPr="00684791" w:rsidRDefault="00906CBB" w:rsidP="00906CB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Between 18:00 and 19:00, fire ran out of the eastern batters and caused a grass fire between the mine and Energy Brix.  The fire damaged the M690 conveyor and an Energy Brix conveyor.  A CFA strike team arrived to combat the Energy Brix fire at about 18:45</w:t>
      </w:r>
      <w:r w:rsidR="00D81E6E" w:rsidRPr="00684791">
        <w:rPr>
          <w:rFonts w:ascii="Times New Roman" w:hAnsi="Times New Roman" w:cs="Times New Roman"/>
        </w:rPr>
        <w:t>.  The CFA s</w:t>
      </w:r>
      <w:r w:rsidRPr="00684791">
        <w:rPr>
          <w:rFonts w:ascii="Times New Roman" w:hAnsi="Times New Roman" w:cs="Times New Roman"/>
        </w:rPr>
        <w:t>trike</w:t>
      </w:r>
      <w:r w:rsidR="00D81E6E" w:rsidRPr="00684791">
        <w:rPr>
          <w:rFonts w:ascii="Times New Roman" w:hAnsi="Times New Roman" w:cs="Times New Roman"/>
        </w:rPr>
        <w:t xml:space="preserve"> t</w:t>
      </w:r>
      <w:r w:rsidRPr="00684791">
        <w:rPr>
          <w:rFonts w:ascii="Times New Roman" w:hAnsi="Times New Roman" w:cs="Times New Roman"/>
        </w:rPr>
        <w:t xml:space="preserve">eam was </w:t>
      </w:r>
      <w:r w:rsidR="00D81E6E" w:rsidRPr="00684791">
        <w:rPr>
          <w:rFonts w:ascii="Times New Roman" w:hAnsi="Times New Roman" w:cs="Times New Roman"/>
        </w:rPr>
        <w:t>re</w:t>
      </w:r>
      <w:r w:rsidRPr="00684791">
        <w:rPr>
          <w:rFonts w:ascii="Times New Roman" w:hAnsi="Times New Roman" w:cs="Times New Roman"/>
        </w:rPr>
        <w:t>deployed to the Mine and were the first crews to attend</w:t>
      </w:r>
      <w:r w:rsidR="00D81E6E" w:rsidRPr="00684791">
        <w:rPr>
          <w:rFonts w:ascii="Times New Roman" w:hAnsi="Times New Roman" w:cs="Times New Roman"/>
        </w:rPr>
        <w:t xml:space="preserve"> the Mine</w:t>
      </w:r>
      <w:r w:rsidRPr="00684791">
        <w:rPr>
          <w:rFonts w:ascii="Times New Roman" w:hAnsi="Times New Roman" w:cs="Times New Roman"/>
        </w:rPr>
        <w:t xml:space="preserve">.  </w:t>
      </w:r>
      <w:r w:rsidR="00D81E6E" w:rsidRPr="00684791">
        <w:rPr>
          <w:rFonts w:ascii="Times New Roman" w:hAnsi="Times New Roman" w:cs="Times New Roman"/>
        </w:rPr>
        <w:t xml:space="preserve">Another strike team had arrived earlier </w:t>
      </w:r>
      <w:r w:rsidR="00C02F20" w:rsidRPr="00684791">
        <w:rPr>
          <w:rFonts w:ascii="Times New Roman" w:hAnsi="Times New Roman" w:cs="Times New Roman"/>
        </w:rPr>
        <w:t xml:space="preserve">in the afternoon, </w:t>
      </w:r>
      <w:r w:rsidR="00D81E6E" w:rsidRPr="00684791">
        <w:rPr>
          <w:rFonts w:ascii="Times New Roman" w:hAnsi="Times New Roman" w:cs="Times New Roman"/>
        </w:rPr>
        <w:t>but left before being deployed inside the Mine.</w:t>
      </w:r>
      <w:r w:rsidR="00C02F20" w:rsidRPr="00684791">
        <w:rPr>
          <w:rFonts w:ascii="Times New Roman" w:hAnsi="Times New Roman" w:cs="Times New Roman"/>
        </w:rPr>
        <w:t xml:space="preserve">  </w:t>
      </w:r>
      <w:r w:rsidR="00B74E6F" w:rsidRPr="00684791">
        <w:rPr>
          <w:rFonts w:ascii="Times New Roman" w:hAnsi="Times New Roman" w:cs="Times New Roman"/>
        </w:rPr>
        <w:t>Later that night Ross Male of the Morwell CFA arrived with another strike team.</w:t>
      </w:r>
    </w:p>
    <w:p w14:paraId="30A0E158" w14:textId="48743F41" w:rsidR="000C0893" w:rsidRPr="00684791" w:rsidRDefault="004A54E1"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At some stage between 17:00 and 19:00 the </w:t>
      </w:r>
      <w:r w:rsidR="00D37010" w:rsidRPr="00684791">
        <w:rPr>
          <w:rFonts w:ascii="Times New Roman" w:hAnsi="Times New Roman" w:cs="Times New Roman"/>
        </w:rPr>
        <w:t>Mine lost power.  The fire had burned some of the poles for the two separate SP Ausnet 66 KV power lines that run down the northern batters and supply the Mine’s power from the external grid.  There was no backup power supply within the Mine.  Without power, the pumps that pressurise the Mine’s fire service water system could not operate.  The ECC was without power, even after it moved from the Mine Training Centre to a meeting room in the Mine Administration building.  The loss of power also meant that coal could not be mined or conveyed to the power station.</w:t>
      </w:r>
      <w:r w:rsidR="00B74E6F" w:rsidRPr="00684791">
        <w:rPr>
          <w:rFonts w:ascii="Times New Roman" w:hAnsi="Times New Roman" w:cs="Times New Roman"/>
        </w:rPr>
        <w:t xml:space="preserve">  Power was restored in the early hours of the morning of 10 February 2014.</w:t>
      </w:r>
    </w:p>
    <w:p w14:paraId="72D54FD5" w14:textId="0682CA4C" w:rsidR="00A2102E" w:rsidRPr="00684791" w:rsidRDefault="00A2102E"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No effort was made to suppress the growing fires in the northern and south-eastern </w:t>
      </w:r>
      <w:r w:rsidR="00892695" w:rsidRPr="00684791">
        <w:rPr>
          <w:rFonts w:ascii="Times New Roman" w:hAnsi="Times New Roman" w:cs="Times New Roman"/>
        </w:rPr>
        <w:t xml:space="preserve">and eastern </w:t>
      </w:r>
      <w:r w:rsidRPr="00684791">
        <w:rPr>
          <w:rFonts w:ascii="Times New Roman" w:hAnsi="Times New Roman" w:cs="Times New Roman"/>
        </w:rPr>
        <w:t xml:space="preserve">batters that night.  The conditions were dangerous – the fires were large, there was a lot of smoke, visibility was poor and there were fallen power lines.  In addition the loss of power </w:t>
      </w:r>
      <w:r w:rsidR="00A30FC4" w:rsidRPr="00684791">
        <w:rPr>
          <w:rFonts w:ascii="Times New Roman" w:hAnsi="Times New Roman" w:cs="Times New Roman"/>
        </w:rPr>
        <w:t xml:space="preserve">reduced the flow in the fire service water system to a trickle at best.  The available resources were used to protect assets around the perimeter of the Mine, on top of the northern and </w:t>
      </w:r>
      <w:r w:rsidR="00892695" w:rsidRPr="00684791">
        <w:rPr>
          <w:rFonts w:ascii="Times New Roman" w:hAnsi="Times New Roman" w:cs="Times New Roman"/>
        </w:rPr>
        <w:t>eastern batters.</w:t>
      </w:r>
    </w:p>
    <w:p w14:paraId="1DBC292A" w14:textId="47AC29E3" w:rsidR="00906CBB" w:rsidRPr="00684791" w:rsidRDefault="00C520E7"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CFA formally took control of the fire at about 20:00</w:t>
      </w:r>
      <w:r w:rsidR="00A30FC4" w:rsidRPr="00684791">
        <w:rPr>
          <w:rFonts w:ascii="Times New Roman" w:hAnsi="Times New Roman" w:cs="Times New Roman"/>
        </w:rPr>
        <w:t xml:space="preserve">, and Peter Lockwood of the CFA became the </w:t>
      </w:r>
      <w:r w:rsidR="00893166" w:rsidRPr="00684791">
        <w:rPr>
          <w:rFonts w:ascii="Times New Roman" w:hAnsi="Times New Roman" w:cs="Times New Roman"/>
        </w:rPr>
        <w:t>Division Commander</w:t>
      </w:r>
      <w:r w:rsidRPr="00684791">
        <w:rPr>
          <w:rFonts w:ascii="Times New Roman" w:hAnsi="Times New Roman" w:cs="Times New Roman"/>
        </w:rPr>
        <w:t xml:space="preserve">.  </w:t>
      </w:r>
      <w:r w:rsidR="00A30FC4" w:rsidRPr="00684791">
        <w:rPr>
          <w:rFonts w:ascii="Times New Roman" w:hAnsi="Times New Roman" w:cs="Times New Roman"/>
        </w:rPr>
        <w:t xml:space="preserve">A handwritten incident action plan prepared in the early hours of 10 February 2014 summarised the situation at daybreak. </w:t>
      </w:r>
    </w:p>
    <w:p w14:paraId="3EFD68F9" w14:textId="3F424D5A" w:rsidR="00B04F0B" w:rsidRPr="00684791" w:rsidRDefault="00B04F0B"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Steven Warrington, a Deputy Chief Officer of the CFA, was appointed Deputy Regional Controller for the Mine fire on 10 February 2014.  </w:t>
      </w:r>
    </w:p>
    <w:p w14:paraId="010B4684" w14:textId="088E44FD" w:rsidR="00C569A4" w:rsidRPr="00684791" w:rsidRDefault="00B04F0B"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 separate incident management team was formally established for the Mine fire from the commencement of day shift on 11 February 2014.  </w:t>
      </w:r>
      <w:r w:rsidR="00C569A4" w:rsidRPr="00684791">
        <w:rPr>
          <w:rFonts w:ascii="Times New Roman" w:hAnsi="Times New Roman" w:cs="Times New Roman"/>
        </w:rPr>
        <w:t>The Hazelwood IMT was initially based at the Mine, but moved to the well resourced Traralgon ICC on16  February 2014.</w:t>
      </w:r>
    </w:p>
    <w:p w14:paraId="22BCF1B6" w14:textId="289CF74B" w:rsidR="00B04F0B" w:rsidRPr="00684791" w:rsidRDefault="00B04F0B"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Incident Controllers for the Mine fire were as follows:</w:t>
      </w:r>
    </w:p>
    <w:p w14:paraId="32CFC22E" w14:textId="568B38BC" w:rsidR="00893166" w:rsidRPr="00684791" w:rsidRDefault="00893166" w:rsidP="00B04F0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Laurence Jeremiah, DEPI, 9-10 February – as Incident Controller for the Hernes Oak-Morwell fire;</w:t>
      </w:r>
    </w:p>
    <w:p w14:paraId="360C7404" w14:textId="70FA28E7" w:rsidR="00893166" w:rsidRPr="00684791" w:rsidRDefault="00B04F0B" w:rsidP="00B04F0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Peter Loc</w:t>
      </w:r>
      <w:r w:rsidR="006101F9" w:rsidRPr="00684791">
        <w:rPr>
          <w:rFonts w:ascii="Times New Roman" w:hAnsi="Times New Roman" w:cs="Times New Roman"/>
        </w:rPr>
        <w:t>kwood, CFA, 11-12 February;</w:t>
      </w:r>
    </w:p>
    <w:p w14:paraId="4F55DED3" w14:textId="2C522490" w:rsidR="006101F9" w:rsidRPr="00684791" w:rsidRDefault="006101F9" w:rsidP="006101F9">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Barry Foss, CFA, 13 February, 18-20 February;</w:t>
      </w:r>
    </w:p>
    <w:p w14:paraId="78F8D461" w14:textId="480029F1" w:rsidR="00893166" w:rsidRPr="00684791" w:rsidRDefault="00893166" w:rsidP="00B04F0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Nick Brown, CFA</w:t>
      </w:r>
      <w:r w:rsidR="006101F9" w:rsidRPr="00684791">
        <w:rPr>
          <w:rFonts w:ascii="Times New Roman" w:hAnsi="Times New Roman" w:cs="Times New Roman"/>
        </w:rPr>
        <w:t>, 14-17 February;</w:t>
      </w:r>
    </w:p>
    <w:p w14:paraId="23F8188D" w14:textId="422E8BA8" w:rsidR="00B04F0B" w:rsidRPr="00684791" w:rsidRDefault="00893166" w:rsidP="00B04F0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Robert Barry, CFA, 21 February, 22-26 February, 2-6 March, 10-14 March, 18-22 March;</w:t>
      </w:r>
    </w:p>
    <w:p w14:paraId="41324FDC" w14:textId="66516EF8" w:rsidR="00893166" w:rsidRPr="00684791" w:rsidRDefault="00893166" w:rsidP="00B04F0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John Haynes, CFA, 26 February-1 March, 6-9 March, 14-17 March;</w:t>
      </w:r>
      <w:r w:rsidR="006101F9" w:rsidRPr="00684791">
        <w:rPr>
          <w:rFonts w:ascii="Times New Roman" w:hAnsi="Times New Roman" w:cs="Times New Roman"/>
        </w:rPr>
        <w:t xml:space="preserve"> and</w:t>
      </w:r>
    </w:p>
    <w:p w14:paraId="03668CD9" w14:textId="6A5801D5" w:rsidR="00893166" w:rsidRPr="00684791" w:rsidRDefault="00893166" w:rsidP="00B04F0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Ross Sullivan, </w:t>
      </w:r>
      <w:r w:rsidR="006101F9" w:rsidRPr="00684791">
        <w:rPr>
          <w:rFonts w:ascii="Times New Roman" w:hAnsi="Times New Roman" w:cs="Times New Roman"/>
        </w:rPr>
        <w:t>CFA, 22-25 March.</w:t>
      </w:r>
    </w:p>
    <w:p w14:paraId="51480A74" w14:textId="789CA2D9" w:rsidR="006101F9" w:rsidRPr="00684791" w:rsidRDefault="00C569A4" w:rsidP="006101F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suppression strategy during the first week of the fire focused on containment</w:t>
      </w:r>
      <w:r w:rsidR="00155F8E" w:rsidRPr="00684791">
        <w:rPr>
          <w:rFonts w:ascii="Times New Roman" w:hAnsi="Times New Roman" w:cs="Times New Roman"/>
        </w:rPr>
        <w:t xml:space="preserve"> of the fire</w:t>
      </w:r>
      <w:r w:rsidRPr="00684791">
        <w:rPr>
          <w:rFonts w:ascii="Times New Roman" w:hAnsi="Times New Roman" w:cs="Times New Roman"/>
        </w:rPr>
        <w:t xml:space="preserve">. </w:t>
      </w:r>
      <w:r w:rsidR="00155F8E" w:rsidRPr="00684791">
        <w:rPr>
          <w:rFonts w:ascii="Times New Roman" w:hAnsi="Times New Roman" w:cs="Times New Roman"/>
        </w:rPr>
        <w:t xml:space="preserve"> </w:t>
      </w:r>
      <w:r w:rsidRPr="00684791">
        <w:rPr>
          <w:rFonts w:ascii="Times New Roman" w:hAnsi="Times New Roman" w:cs="Times New Roman"/>
        </w:rPr>
        <w:t>Successive State Strategic Support Team briefs from 12 to 2</w:t>
      </w:r>
      <w:r w:rsidR="00155F8E" w:rsidRPr="00684791">
        <w:rPr>
          <w:rFonts w:ascii="Times New Roman" w:hAnsi="Times New Roman" w:cs="Times New Roman"/>
        </w:rPr>
        <w:t>0</w:t>
      </w:r>
      <w:r w:rsidRPr="00684791">
        <w:rPr>
          <w:rFonts w:ascii="Times New Roman" w:hAnsi="Times New Roman" w:cs="Times New Roman"/>
        </w:rPr>
        <w:t xml:space="preserve"> February identify the following incident control strategies:</w:t>
      </w:r>
    </w:p>
    <w:p w14:paraId="51A0762B" w14:textId="3254706D" w:rsidR="00C569A4" w:rsidRPr="00684791" w:rsidRDefault="00C569A4" w:rsidP="00C569A4">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contain fire spread to minimize impacts on mine critical infrastructure and critical coal supplies;</w:t>
      </w:r>
    </w:p>
    <w:p w14:paraId="0C5EF7C8" w14:textId="30B6EB03" w:rsidR="00C569A4" w:rsidRPr="00684791" w:rsidRDefault="00C569A4" w:rsidP="00C569A4">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prevent fire from spreading to critical coal supplies;</w:t>
      </w:r>
    </w:p>
    <w:p w14:paraId="6C69C4FC" w14:textId="07E66116" w:rsidR="00C569A4" w:rsidRPr="00684791" w:rsidRDefault="00C569A4" w:rsidP="00C569A4">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prevent perimeter fires from impacting on mine critical infrastructure and coal supplies;</w:t>
      </w:r>
    </w:p>
    <w:p w14:paraId="7462A87B" w14:textId="77E01DEB" w:rsidR="00C569A4" w:rsidRPr="00684791" w:rsidRDefault="00C569A4" w:rsidP="00C569A4">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suppress/extinguish fire;</w:t>
      </w:r>
    </w:p>
    <w:p w14:paraId="2C2739C6" w14:textId="5A5BE2B8" w:rsidR="00C569A4" w:rsidRPr="00684791" w:rsidRDefault="00C569A4" w:rsidP="00C569A4">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monitor and advise community on smoke impacts.</w:t>
      </w:r>
    </w:p>
    <w:p w14:paraId="2751207C" w14:textId="1AF69128" w:rsidR="00155F8E" w:rsidRPr="00684791" w:rsidRDefault="00155F8E" w:rsidP="00C569A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State Controller applied a Hazmat overlay to the fire on Thursday 13 February 2014, due to the emission of carbon monoxide from the fire and its implications for firefighter and community safety.</w:t>
      </w:r>
    </w:p>
    <w:p w14:paraId="6BE8BB07" w14:textId="0F5BDF8E" w:rsidR="00C569A4" w:rsidRPr="00684791" w:rsidRDefault="00155F8E" w:rsidP="00C569A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Latrobe Valley Coal Mine Hazmat/Fire Plan was developed and adopted on 20 February.  The suppression strategy adopted from this point was described in detail by Incident Controller Barry:</w:t>
      </w:r>
    </w:p>
    <w:p w14:paraId="006A76CA" w14:textId="24BB315A" w:rsidR="00155F8E" w:rsidRPr="00684791" w:rsidRDefault="00155F8E" w:rsidP="008265C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Step 1 – segment the burning batters into </w:t>
      </w:r>
      <w:r w:rsidR="008265CE" w:rsidRPr="00684791">
        <w:rPr>
          <w:rFonts w:ascii="Times New Roman" w:hAnsi="Times New Roman" w:cs="Times New Roman"/>
        </w:rPr>
        <w:t xml:space="preserve">100 metre compartments on each level of the batters </w:t>
      </w:r>
      <w:r w:rsidRPr="00684791">
        <w:rPr>
          <w:rFonts w:ascii="Times New Roman" w:hAnsi="Times New Roman" w:cs="Times New Roman"/>
        </w:rPr>
        <w:t>and extinguish the fire in one area at a time</w:t>
      </w:r>
      <w:r w:rsidR="008265CE" w:rsidRPr="00684791">
        <w:rPr>
          <w:rFonts w:ascii="Times New Roman" w:hAnsi="Times New Roman" w:cs="Times New Roman"/>
        </w:rPr>
        <w:t xml:space="preserve"> using water applied by various appliances, including aircraft;</w:t>
      </w:r>
    </w:p>
    <w:p w14:paraId="133A4BB8" w14:textId="10447D93" w:rsidR="008265CE" w:rsidRPr="00684791" w:rsidRDefault="008265CE" w:rsidP="008265C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Step 2 – apply compressed air foam (CAFS) to stop the batter from reigniting while crews moved to another section of the Mine;</w:t>
      </w:r>
    </w:p>
    <w:p w14:paraId="6BC8C543" w14:textId="6E93BE9E" w:rsidR="008265CE" w:rsidRPr="00684791" w:rsidRDefault="008265CE" w:rsidP="008265C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Step 3 – deploy aerial pumpers to apply CAFS to the higher </w:t>
      </w:r>
      <w:r w:rsidR="00EB5753" w:rsidRPr="00684791">
        <w:rPr>
          <w:rFonts w:ascii="Times New Roman" w:hAnsi="Times New Roman" w:cs="Times New Roman"/>
        </w:rPr>
        <w:t>reaches</w:t>
      </w:r>
      <w:r w:rsidRPr="00684791">
        <w:rPr>
          <w:rFonts w:ascii="Times New Roman" w:hAnsi="Times New Roman" w:cs="Times New Roman"/>
        </w:rPr>
        <w:t xml:space="preserve"> of the batters;</w:t>
      </w:r>
    </w:p>
    <w:p w14:paraId="16A763B9" w14:textId="19C649F6" w:rsidR="008265CE" w:rsidRPr="00684791" w:rsidRDefault="008265CE" w:rsidP="008265C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Step 4 – use thermal imaging cameras to determine whether steps 1 to 3 had been effective and to identify any remaining “hot spots”;</w:t>
      </w:r>
    </w:p>
    <w:p w14:paraId="22B5212C" w14:textId="335808C0" w:rsidR="008265CE" w:rsidRPr="00684791" w:rsidRDefault="008265CE" w:rsidP="008265C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Step 5 – suppress any “hot spots” identified by thermal imaging cameras;</w:t>
      </w:r>
    </w:p>
    <w:p w14:paraId="564D5DE9" w14:textId="2817E3B1" w:rsidR="008265CE" w:rsidRPr="00684791" w:rsidRDefault="008265CE" w:rsidP="008265C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Step 6 – test other methods of suppression that could be incorporated to improve steps 1 to 5, for example foam lances and spikes.</w:t>
      </w:r>
    </w:p>
    <w:p w14:paraId="3786CCCD" w14:textId="51C1814A" w:rsidR="008265CE" w:rsidRPr="00684791" w:rsidRDefault="008265CE" w:rsidP="006101F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Performance monitoring was implemented so that the IMT and firefighters could see the progress they were making in “eating the elephant”.  </w:t>
      </w:r>
    </w:p>
    <w:p w14:paraId="49F49810" w14:textId="4B69ED5E" w:rsidR="00290971" w:rsidRPr="00684791" w:rsidRDefault="004A1D24" w:rsidP="0029097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Sikorsky h</w:t>
      </w:r>
      <w:r w:rsidR="00290971" w:rsidRPr="00684791">
        <w:rPr>
          <w:rFonts w:ascii="Times New Roman" w:hAnsi="Times New Roman" w:cs="Times New Roman"/>
        </w:rPr>
        <w:t>elicopters were ef</w:t>
      </w:r>
      <w:r w:rsidRPr="00684791">
        <w:rPr>
          <w:rFonts w:ascii="Times New Roman" w:hAnsi="Times New Roman" w:cs="Times New Roman"/>
        </w:rPr>
        <w:t xml:space="preserve">fective in suppressing the fire, in particular because they could use water from within the Mine and could deliver it to inaccessible parts of the fire.  </w:t>
      </w:r>
      <w:r w:rsidR="00290971" w:rsidRPr="00684791">
        <w:rPr>
          <w:rFonts w:ascii="Times New Roman" w:hAnsi="Times New Roman" w:cs="Times New Roman"/>
        </w:rPr>
        <w:t xml:space="preserve">  </w:t>
      </w:r>
    </w:p>
    <w:p w14:paraId="5D1B04F2" w14:textId="3CA6115B" w:rsidR="006101F9" w:rsidRPr="00684791" w:rsidRDefault="008265CE" w:rsidP="0029097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During the 45 days of the firefight there were several “spike” days of high fire weather, on which hot and windy conditions heightened the danger of the fire spreading out of the open cut.  The IMT planned for these days and additional resources were on hand to bring any outbreaks of fire quickly under control.  On 25 February fire spread from the south-eastern batters </w:t>
      </w:r>
      <w:r w:rsidR="00290971" w:rsidRPr="00684791">
        <w:rPr>
          <w:rFonts w:ascii="Times New Roman" w:hAnsi="Times New Roman" w:cs="Times New Roman"/>
        </w:rPr>
        <w:t>directly towards the power station and the coal bunker.  This fire was suppressed rapidly by the additional resources that were in place.</w:t>
      </w:r>
    </w:p>
    <w:p w14:paraId="39C40671" w14:textId="7D3943A3" w:rsidR="004A1D24" w:rsidRPr="00684791" w:rsidRDefault="004A1D24"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Mine personnel worked side by side with the fire services personnel to suppress the fire.  The efforts of Mine personnel included laying additional pipes to extend the reticulated fire services water system.  As the firefight went on information was shared at regular meetings between Mine and fire services personnel at 6 am, 12 noon and 6 pm.  In addition, Rob Dugan, the Mine’s Emergency Commander from 11 February 2014, attended a meeting with the IMT at the Traralgon ICC at 1.30 pm each day from 21 February.  Fire services and Mine personnel maintained separate incident management structures throughout the fire.</w:t>
      </w:r>
    </w:p>
    <w:p w14:paraId="2CAD087C" w14:textId="77777777" w:rsidR="00B04F0B" w:rsidRPr="00684791" w:rsidRDefault="00A30FC4"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fire was declared “controlled” on 10 March 2014 </w:t>
      </w:r>
      <w:r w:rsidR="00B04F0B" w:rsidRPr="00684791">
        <w:rPr>
          <w:rFonts w:ascii="Times New Roman" w:hAnsi="Times New Roman" w:cs="Times New Roman"/>
        </w:rPr>
        <w:t xml:space="preserve">– i.e. the fire is no longer spreading and sufficient resources are on hand to prevent spreading.  </w:t>
      </w:r>
    </w:p>
    <w:p w14:paraId="022406A9" w14:textId="29E03A16" w:rsidR="00A30FC4" w:rsidRPr="00684791" w:rsidRDefault="00B04F0B" w:rsidP="000C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fire was declared “safe” on 25 March 2014 – i.e. the fire is out and there is no fire that will create smoke, ash or flames that will impact on the community.  There remain small pockets of heat in the floor of the Mine that may flare up from time to time. </w:t>
      </w:r>
      <w:r w:rsidR="00A30FC4" w:rsidRPr="00684791">
        <w:rPr>
          <w:rFonts w:ascii="Times New Roman" w:hAnsi="Times New Roman" w:cs="Times New Roman"/>
        </w:rPr>
        <w:t xml:space="preserve"> </w:t>
      </w:r>
    </w:p>
    <w:p w14:paraId="0B8E4314" w14:textId="77777777" w:rsidR="001D5357" w:rsidRPr="00684791" w:rsidRDefault="006D239F" w:rsidP="006D239F">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Commendations</w:t>
      </w:r>
    </w:p>
    <w:p w14:paraId="649D480D" w14:textId="2D094048" w:rsidR="00B74C9A" w:rsidRPr="00684791" w:rsidRDefault="00B74C9A"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fire services were generally well prepared for the extreme fire weather conditions on 9 February 2014.  The Traralgon ICC was established with a Level 3 Incident Controller and almost a full complement of personnel.</w:t>
      </w:r>
    </w:p>
    <w:p w14:paraId="6BB01ECB" w14:textId="31F3CDBC" w:rsidR="006D239F" w:rsidRPr="00684791" w:rsidRDefault="00637F9D"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CFA and Mine personnel </w:t>
      </w:r>
      <w:r w:rsidR="00B74C9A" w:rsidRPr="00684791">
        <w:rPr>
          <w:rFonts w:ascii="Times New Roman" w:hAnsi="Times New Roman" w:cs="Times New Roman"/>
        </w:rPr>
        <w:t>responded quickly to the Driffield fire, with sufficient resources to prevent</w:t>
      </w:r>
      <w:r w:rsidRPr="00684791">
        <w:rPr>
          <w:rFonts w:ascii="Times New Roman" w:hAnsi="Times New Roman" w:cs="Times New Roman"/>
        </w:rPr>
        <w:t xml:space="preserve"> the fire from crossing the Morwell River Diversion and entering the operational area of the Mine.</w:t>
      </w:r>
    </w:p>
    <w:p w14:paraId="3E40E385" w14:textId="2ABB0095" w:rsidR="004A61CA" w:rsidRPr="00684791" w:rsidRDefault="004A61CA"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Mine personnel </w:t>
      </w:r>
      <w:r w:rsidR="002524E6" w:rsidRPr="00684791">
        <w:rPr>
          <w:rFonts w:ascii="Times New Roman" w:hAnsi="Times New Roman" w:cs="Times New Roman"/>
        </w:rPr>
        <w:t>successfully prevented the fires in the south-eastern and northern batters from spreading to the west towards the operational face of the Mine and important mine infrastructure.</w:t>
      </w:r>
    </w:p>
    <w:p w14:paraId="461C7F4E" w14:textId="4136085B" w:rsidR="00B74C9A" w:rsidRPr="00684791" w:rsidRDefault="00B74C9A"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CFA responded effectively to the breakout of the Hernes Oak fire that threatened western Morwell and caused the fire that threatened the APM mill at Maryvale.  No lives were lost and no</w:t>
      </w:r>
      <w:r w:rsidR="00BB4F47" w:rsidRPr="00684791">
        <w:rPr>
          <w:rFonts w:ascii="Times New Roman" w:hAnsi="Times New Roman" w:cs="Times New Roman"/>
        </w:rPr>
        <w:t xml:space="preserve"> properties were lost in Morwell.  The allocation of resources by the Traralgon IMT was consistent with the State Controller’s Intent that prioritises the protection and preservation of life over the protection of critical infrastructure and community assets. </w:t>
      </w:r>
    </w:p>
    <w:p w14:paraId="279AD070" w14:textId="4E4CAFF2" w:rsidR="00637F9D" w:rsidRPr="00684791" w:rsidRDefault="00B74C9A"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Mine personnel worked hard and in difficult conditions to re-establish power supply to the Mine by the early hours of Monday 10 February 2014.</w:t>
      </w:r>
    </w:p>
    <w:p w14:paraId="50EB73E2" w14:textId="2BE39D96" w:rsidR="00BB4F47" w:rsidRPr="00684791" w:rsidRDefault="00A30FC4"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maintained power generation at the Hazelwood power station throughout the fire.</w:t>
      </w:r>
    </w:p>
    <w:p w14:paraId="477A8D02" w14:textId="6E05E77C" w:rsidR="00290971" w:rsidRPr="00684791" w:rsidRDefault="00290971"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An effective suppression strategy was developed to extinguish a huge fire with an unlimited supply of fuel.  It is a credit to those who developed and implemented this strategy that the fire was controlled as soon as it was.</w:t>
      </w:r>
    </w:p>
    <w:p w14:paraId="4AC1206E" w14:textId="463BDD77" w:rsidR="00290971" w:rsidRPr="00684791" w:rsidRDefault="00290971"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IMT’s careful planning for forecast “spike” days, in particular 25 February 2014, prevented the fire spreading from the open cut into critical infrastructure including the coal bunker and the power station.</w:t>
      </w:r>
    </w:p>
    <w:p w14:paraId="5E9A4B5A" w14:textId="77777777" w:rsidR="006D239F" w:rsidRPr="00684791" w:rsidRDefault="006D239F" w:rsidP="006D239F">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Criticisms</w:t>
      </w:r>
    </w:p>
    <w:p w14:paraId="4C9B48D6" w14:textId="237555F4" w:rsidR="0068324A" w:rsidRPr="00684791" w:rsidRDefault="00486E23" w:rsidP="0068324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Some resources requested by Incident Controller Jeremiah on the afternoon of 8 February, in anticipation of the extreme fire weather conditions on 9 February, were not made available when requested.  In particular, the additional aircraft requested on the afternoon of 8 February did not arrive in the Latrobe Valley until around noon on 9 February, and were not available to suppress the Hernes Oak fire during the evening of 8 February and the morning of 9 February.</w:t>
      </w:r>
      <w:r w:rsidR="0068324A" w:rsidRPr="00684791">
        <w:rPr>
          <w:rStyle w:val="FootnoteReference"/>
          <w:rFonts w:ascii="Times New Roman" w:hAnsi="Times New Roman" w:cs="Times New Roman"/>
          <w:sz w:val="24"/>
        </w:rPr>
        <w:footnoteReference w:id="1"/>
      </w:r>
    </w:p>
    <w:p w14:paraId="3F709431" w14:textId="37687518" w:rsidR="0068324A" w:rsidRPr="00684791" w:rsidRDefault="00B74C9A" w:rsidP="0068324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No base IMT was </w:t>
      </w:r>
      <w:r w:rsidR="00C93384" w:rsidRPr="00684791">
        <w:rPr>
          <w:rFonts w:ascii="Times New Roman" w:hAnsi="Times New Roman" w:cs="Times New Roman"/>
        </w:rPr>
        <w:t>in place</w:t>
      </w:r>
      <w:r w:rsidRPr="00684791">
        <w:rPr>
          <w:rFonts w:ascii="Times New Roman" w:hAnsi="Times New Roman" w:cs="Times New Roman"/>
        </w:rPr>
        <w:t xml:space="preserve"> at Yarram, contrary to Joint Standard Operating Procedure J2.03 – Incident Management Teams – Readiness Arrangements. </w:t>
      </w:r>
      <w:r w:rsidR="00C93384" w:rsidRPr="00684791">
        <w:rPr>
          <w:rFonts w:ascii="Times New Roman" w:hAnsi="Times New Roman" w:cs="Times New Roman"/>
        </w:rPr>
        <w:t xml:space="preserve"> The Jack River fire would have been managed from the Yarram ICC had an IMT been in place there, and the Traralgon ICC would have been better able to concentrate its efforts on the Hernes Oak and Driffield fires that threatened Morwell and the Hazelwood Mine.</w:t>
      </w:r>
      <w:r w:rsidR="0068324A" w:rsidRPr="00684791">
        <w:rPr>
          <w:rStyle w:val="FootnoteReference"/>
          <w:rFonts w:ascii="Times New Roman" w:hAnsi="Times New Roman" w:cs="Times New Roman"/>
          <w:sz w:val="24"/>
        </w:rPr>
        <w:footnoteReference w:id="2"/>
      </w:r>
    </w:p>
    <w:p w14:paraId="2DB5641F" w14:textId="74E7F08A" w:rsidR="0068324A" w:rsidRPr="00684791" w:rsidRDefault="00C93384" w:rsidP="0068324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Mine personnel did not sufficiently apprehend the grave risk posed to the Mine by the Hernes Oak fire and the extreme fire weather conditions forecast for 9 February 2014.  </w:t>
      </w:r>
      <w:r w:rsidR="00486E23" w:rsidRPr="00684791">
        <w:rPr>
          <w:rFonts w:ascii="Times New Roman" w:hAnsi="Times New Roman" w:cs="Times New Roman"/>
        </w:rPr>
        <w:t xml:space="preserve">Instead of planning for the worst, </w:t>
      </w:r>
      <w:r w:rsidR="001E25C3" w:rsidRPr="00684791">
        <w:rPr>
          <w:rFonts w:ascii="Times New Roman" w:hAnsi="Times New Roman" w:cs="Times New Roman"/>
        </w:rPr>
        <w:t>Mine management</w:t>
      </w:r>
      <w:r w:rsidR="00486E23" w:rsidRPr="00684791">
        <w:rPr>
          <w:rFonts w:ascii="Times New Roman" w:hAnsi="Times New Roman" w:cs="Times New Roman"/>
        </w:rPr>
        <w:t xml:space="preserve"> hoped for the best.  </w:t>
      </w:r>
      <w:r w:rsidR="00B47CF2" w:rsidRPr="00684791">
        <w:rPr>
          <w:rFonts w:ascii="Times New Roman" w:hAnsi="Times New Roman" w:cs="Times New Roman"/>
        </w:rPr>
        <w:t>The Mine Fire Preparedness and Mitigation Plans were not updated to refer to the Hernes Oak fire that had ignited on the Friday afternoon.</w:t>
      </w:r>
      <w:r w:rsidR="0068324A" w:rsidRPr="00684791">
        <w:rPr>
          <w:rStyle w:val="FootnoteReference"/>
          <w:rFonts w:ascii="Times New Roman" w:hAnsi="Times New Roman" w:cs="Times New Roman"/>
          <w:sz w:val="24"/>
        </w:rPr>
        <w:footnoteReference w:id="3"/>
      </w:r>
      <w:r w:rsidR="00B47CF2" w:rsidRPr="00684791">
        <w:rPr>
          <w:rFonts w:ascii="Times New Roman" w:hAnsi="Times New Roman" w:cs="Times New Roman"/>
        </w:rPr>
        <w:t xml:space="preserve">  </w:t>
      </w:r>
    </w:p>
    <w:p w14:paraId="62FADE7E" w14:textId="4BC79A0B" w:rsidR="00966A0E" w:rsidRPr="00684791" w:rsidRDefault="00C93384"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Despite receiving a Phoenix prediction map that indicated the potential for fire in the northern batters of the Mine by the early hours of </w:t>
      </w:r>
      <w:r w:rsidR="00B47CF2" w:rsidRPr="00684791">
        <w:rPr>
          <w:rFonts w:ascii="Times New Roman" w:hAnsi="Times New Roman" w:cs="Times New Roman"/>
        </w:rPr>
        <w:t xml:space="preserve">10 February 2014, Mr Roach did not pass this information on to Mr Shanahan, Mr </w:t>
      </w:r>
      <w:r w:rsidR="00DF0BC6" w:rsidRPr="00684791">
        <w:rPr>
          <w:rFonts w:ascii="Times New Roman" w:hAnsi="Times New Roman" w:cs="Times New Roman"/>
        </w:rPr>
        <w:t>Faithfull</w:t>
      </w:r>
      <w:r w:rsidR="00B47CF2" w:rsidRPr="00684791">
        <w:rPr>
          <w:rFonts w:ascii="Times New Roman" w:hAnsi="Times New Roman" w:cs="Times New Roman"/>
        </w:rPr>
        <w:t xml:space="preserve"> or any other person responsible for fire response at the Mine.  He did not </w:t>
      </w:r>
      <w:r w:rsidR="007E0031" w:rsidRPr="00684791">
        <w:rPr>
          <w:rFonts w:ascii="Times New Roman" w:hAnsi="Times New Roman" w:cs="Times New Roman"/>
        </w:rPr>
        <w:t>obtain updated information from CGEIG or the Traralgon ICC during the morning of Sunday 9 February.</w:t>
      </w:r>
      <w:r w:rsidR="0068324A" w:rsidRPr="00684791">
        <w:rPr>
          <w:rStyle w:val="FootnoteReference"/>
          <w:rFonts w:ascii="Times New Roman" w:hAnsi="Times New Roman" w:cs="Times New Roman"/>
          <w:sz w:val="24"/>
        </w:rPr>
        <w:footnoteReference w:id="4"/>
      </w:r>
      <w:r w:rsidR="00B47CF2" w:rsidRPr="00684791">
        <w:rPr>
          <w:rFonts w:ascii="Times New Roman" w:hAnsi="Times New Roman" w:cs="Times New Roman"/>
        </w:rPr>
        <w:t xml:space="preserve"> </w:t>
      </w:r>
      <w:r w:rsidR="00966A0E" w:rsidRPr="00684791">
        <w:rPr>
          <w:rFonts w:ascii="Times New Roman" w:hAnsi="Times New Roman" w:cs="Times New Roman"/>
        </w:rPr>
        <w:t xml:space="preserve"> </w:t>
      </w:r>
    </w:p>
    <w:p w14:paraId="08628058" w14:textId="56E6E568" w:rsidR="00C93384" w:rsidRPr="00684791" w:rsidRDefault="00966A0E"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Phoenix prediction map provided by the Traralgon ICC to CGEIG appears to have been the least relevant of the three prediction maps available to it on Saturday 8 February 2014.  It would have been more useful if the prediction map had been provided with some explanation of its significance.</w:t>
      </w:r>
      <w:r w:rsidR="0068324A" w:rsidRPr="00684791">
        <w:rPr>
          <w:rStyle w:val="FootnoteReference"/>
          <w:rFonts w:ascii="Times New Roman" w:hAnsi="Times New Roman" w:cs="Times New Roman"/>
          <w:sz w:val="24"/>
        </w:rPr>
        <w:footnoteReference w:id="5"/>
      </w:r>
    </w:p>
    <w:p w14:paraId="582CF290" w14:textId="596E0436" w:rsidR="00B47CF2" w:rsidRPr="00684791" w:rsidRDefault="007E0031"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Hazelwood Emergency Command structure was not pre-populated in readiness for a fire.  </w:t>
      </w:r>
      <w:r w:rsidR="00B47CF2" w:rsidRPr="00684791">
        <w:rPr>
          <w:rFonts w:ascii="Times New Roman" w:hAnsi="Times New Roman" w:cs="Times New Roman"/>
        </w:rPr>
        <w:t>Senior Mine personnel were not at the Mine on Sunday 9 February to take command in the event of a fire.  None of the senior personnel who were designated Emergency Commander in Hazelwood Emergency Response Plan were present.</w:t>
      </w:r>
      <w:r w:rsidR="00C76DCB">
        <w:rPr>
          <w:rFonts w:ascii="Times New Roman" w:hAnsi="Times New Roman" w:cs="Times New Roman"/>
        </w:rPr>
        <w:t xml:space="preserve"> </w:t>
      </w:r>
      <w:r w:rsidR="00B47CF2" w:rsidRPr="00684791">
        <w:rPr>
          <w:rFonts w:ascii="Times New Roman" w:hAnsi="Times New Roman" w:cs="Times New Roman"/>
        </w:rPr>
        <w:t xml:space="preserve"> The Mine Director, Garry Wilkinson, </w:t>
      </w:r>
      <w:r w:rsidRPr="00684791">
        <w:rPr>
          <w:rFonts w:ascii="Times New Roman" w:hAnsi="Times New Roman" w:cs="Times New Roman"/>
        </w:rPr>
        <w:t>was in</w:t>
      </w:r>
      <w:r w:rsidR="00B47CF2" w:rsidRPr="00684791">
        <w:rPr>
          <w:rFonts w:ascii="Times New Roman" w:hAnsi="Times New Roman" w:cs="Times New Roman"/>
        </w:rPr>
        <w:t xml:space="preserve"> Queensland.  The Acting Mine Director, James Faithfull, was in Inverloch.  </w:t>
      </w:r>
      <w:r w:rsidRPr="00684791">
        <w:rPr>
          <w:rFonts w:ascii="Times New Roman" w:hAnsi="Times New Roman" w:cs="Times New Roman"/>
        </w:rPr>
        <w:t>Rob Dugan, the Mine Production Manager, was in Mallacoota.  Stan Kemsley, the Technical Compliance Manager, was also not on site.  The only person present who was a nominated Emergency Commander was the 2x12 shift supervisor, Ian Wilkinson</w:t>
      </w:r>
      <w:r w:rsidR="00972530" w:rsidRPr="00684791">
        <w:rPr>
          <w:rFonts w:ascii="Times New Roman" w:hAnsi="Times New Roman" w:cs="Times New Roman"/>
        </w:rPr>
        <w:t>, who had operational responsibilities and did not assume command after fire broke out</w:t>
      </w:r>
      <w:r w:rsidRPr="00684791">
        <w:rPr>
          <w:rFonts w:ascii="Times New Roman" w:hAnsi="Times New Roman" w:cs="Times New Roman"/>
        </w:rPr>
        <w:t>.</w:t>
      </w:r>
      <w:r w:rsidR="00D01CEE" w:rsidRPr="00684791">
        <w:rPr>
          <w:rStyle w:val="FootnoteReference"/>
          <w:rFonts w:ascii="Times New Roman" w:hAnsi="Times New Roman" w:cs="Times New Roman"/>
          <w:sz w:val="24"/>
        </w:rPr>
        <w:footnoteReference w:id="6"/>
      </w:r>
    </w:p>
    <w:p w14:paraId="15C417B5" w14:textId="1FEDF996" w:rsidR="00B47CF2" w:rsidRPr="00684791" w:rsidRDefault="007E0031"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Hazelwood Emergency Response Plan was not implemented until 15:20, </w:t>
      </w:r>
      <w:r w:rsidR="00643E3C" w:rsidRPr="00684791">
        <w:rPr>
          <w:rFonts w:ascii="Times New Roman" w:hAnsi="Times New Roman" w:cs="Times New Roman"/>
        </w:rPr>
        <w:t>more than</w:t>
      </w:r>
      <w:r w:rsidRPr="00684791">
        <w:rPr>
          <w:rFonts w:ascii="Times New Roman" w:hAnsi="Times New Roman" w:cs="Times New Roman"/>
        </w:rPr>
        <w:t xml:space="preserve"> an hour after </w:t>
      </w:r>
      <w:r w:rsidR="008913A9" w:rsidRPr="00684791">
        <w:rPr>
          <w:rFonts w:ascii="Times New Roman" w:hAnsi="Times New Roman" w:cs="Times New Roman"/>
        </w:rPr>
        <w:t>fire wa</w:t>
      </w:r>
      <w:r w:rsidR="001E25C3" w:rsidRPr="00684791">
        <w:rPr>
          <w:rFonts w:ascii="Times New Roman" w:hAnsi="Times New Roman" w:cs="Times New Roman"/>
        </w:rPr>
        <w:t>s first detected in the Mine.  Even then t</w:t>
      </w:r>
      <w:r w:rsidR="008913A9" w:rsidRPr="00684791">
        <w:rPr>
          <w:rFonts w:ascii="Times New Roman" w:hAnsi="Times New Roman" w:cs="Times New Roman"/>
        </w:rPr>
        <w:t>he Plan was poorly implemented; no-one took the first and most basic step of notifying the CFA of the fires in the Mine by calling 000.</w:t>
      </w:r>
      <w:r w:rsidR="00D01CEE" w:rsidRPr="00684791">
        <w:rPr>
          <w:rStyle w:val="FootnoteReference"/>
          <w:rFonts w:ascii="Times New Roman" w:hAnsi="Times New Roman" w:cs="Times New Roman"/>
          <w:sz w:val="24"/>
        </w:rPr>
        <w:footnoteReference w:id="7"/>
      </w:r>
    </w:p>
    <w:p w14:paraId="2839D034" w14:textId="47245C9A" w:rsidR="00643E3C" w:rsidRPr="00684791" w:rsidRDefault="0055097E"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There was no back up power supply available at the Mine in the event that mains power supply was lost during a fire.  Without power the fire services water system was ineffective and the Emergency Command Centre was in darkness and unable to use equipment such as CCTV monitors, computers and printers.</w:t>
      </w:r>
      <w:r w:rsidR="00D01CEE" w:rsidRPr="00684791">
        <w:rPr>
          <w:rStyle w:val="FootnoteReference"/>
          <w:rFonts w:ascii="Times New Roman" w:hAnsi="Times New Roman" w:cs="Times New Roman"/>
          <w:sz w:val="24"/>
        </w:rPr>
        <w:footnoteReference w:id="8"/>
      </w:r>
    </w:p>
    <w:p w14:paraId="6049B467" w14:textId="7906147C" w:rsidR="006D239F" w:rsidRPr="00684791" w:rsidRDefault="00637F9D" w:rsidP="008913A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w:t>
      </w:r>
      <w:r w:rsidR="00B74C9A" w:rsidRPr="00684791">
        <w:rPr>
          <w:rFonts w:ascii="Times New Roman" w:hAnsi="Times New Roman" w:cs="Times New Roman"/>
        </w:rPr>
        <w:t xml:space="preserve">efforts to suppress the fires in the Mine were hampered by the </w:t>
      </w:r>
      <w:r w:rsidR="001E25C3" w:rsidRPr="00684791">
        <w:rPr>
          <w:rFonts w:ascii="Times New Roman" w:hAnsi="Times New Roman" w:cs="Times New Roman"/>
        </w:rPr>
        <w:t>limited</w:t>
      </w:r>
      <w:r w:rsidR="00B74C9A" w:rsidRPr="00684791">
        <w:rPr>
          <w:rFonts w:ascii="Times New Roman" w:hAnsi="Times New Roman" w:cs="Times New Roman"/>
        </w:rPr>
        <w:t xml:space="preserve"> reticulated water supply in the northern</w:t>
      </w:r>
      <w:r w:rsidR="00C76DCB">
        <w:rPr>
          <w:rFonts w:ascii="Times New Roman" w:hAnsi="Times New Roman" w:cs="Times New Roman"/>
        </w:rPr>
        <w:t>, eastern</w:t>
      </w:r>
      <w:r w:rsidR="00B74C9A" w:rsidRPr="00684791">
        <w:rPr>
          <w:rFonts w:ascii="Times New Roman" w:hAnsi="Times New Roman" w:cs="Times New Roman"/>
        </w:rPr>
        <w:t xml:space="preserve"> </w:t>
      </w:r>
      <w:r w:rsidR="001E25C3" w:rsidRPr="00684791">
        <w:rPr>
          <w:rFonts w:ascii="Times New Roman" w:hAnsi="Times New Roman" w:cs="Times New Roman"/>
        </w:rPr>
        <w:t xml:space="preserve">and south-eastern </w:t>
      </w:r>
      <w:r w:rsidR="00B74C9A" w:rsidRPr="00684791">
        <w:rPr>
          <w:rFonts w:ascii="Times New Roman" w:hAnsi="Times New Roman" w:cs="Times New Roman"/>
        </w:rPr>
        <w:t>batters.</w:t>
      </w:r>
      <w:r w:rsidR="00643E3C" w:rsidRPr="00684791">
        <w:rPr>
          <w:rFonts w:ascii="Times New Roman" w:hAnsi="Times New Roman" w:cs="Times New Roman"/>
        </w:rPr>
        <w:t xml:space="preserve">  Pipes had been removed </w:t>
      </w:r>
      <w:r w:rsidR="001E25C3" w:rsidRPr="00684791">
        <w:rPr>
          <w:rFonts w:ascii="Times New Roman" w:hAnsi="Times New Roman" w:cs="Times New Roman"/>
        </w:rPr>
        <w:t xml:space="preserve">from the fire services water system </w:t>
      </w:r>
      <w:r w:rsidR="00643E3C" w:rsidRPr="00684791">
        <w:rPr>
          <w:rFonts w:ascii="Times New Roman" w:hAnsi="Times New Roman" w:cs="Times New Roman"/>
        </w:rPr>
        <w:t>between 1994 and 2007 and had not been replaced, with the result that the fire services water system could not deliver adequate quantities of water to suppress the fires in the northern</w:t>
      </w:r>
      <w:r w:rsidR="00C76DCB">
        <w:rPr>
          <w:rFonts w:ascii="Times New Roman" w:hAnsi="Times New Roman" w:cs="Times New Roman"/>
        </w:rPr>
        <w:t>, eastern</w:t>
      </w:r>
      <w:r w:rsidR="00643E3C" w:rsidRPr="00684791">
        <w:rPr>
          <w:rFonts w:ascii="Times New Roman" w:hAnsi="Times New Roman" w:cs="Times New Roman"/>
        </w:rPr>
        <w:t xml:space="preserve"> and south-eastern </w:t>
      </w:r>
      <w:r w:rsidR="001E25C3" w:rsidRPr="00684791">
        <w:rPr>
          <w:rFonts w:ascii="Times New Roman" w:hAnsi="Times New Roman" w:cs="Times New Roman"/>
        </w:rPr>
        <w:t>batters.</w:t>
      </w:r>
      <w:r w:rsidR="00D01CEE" w:rsidRPr="00684791">
        <w:rPr>
          <w:rStyle w:val="FootnoteReference"/>
          <w:rFonts w:ascii="Times New Roman" w:hAnsi="Times New Roman" w:cs="Times New Roman"/>
          <w:sz w:val="24"/>
        </w:rPr>
        <w:footnoteReference w:id="9"/>
      </w:r>
    </w:p>
    <w:p w14:paraId="069AC52A" w14:textId="77777777" w:rsidR="001D5357" w:rsidRPr="00684791" w:rsidRDefault="006D239F" w:rsidP="006D239F">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Recommendations</w:t>
      </w:r>
    </w:p>
    <w:p w14:paraId="4ED9D0E4" w14:textId="16FC5CE2" w:rsidR="00290971" w:rsidRPr="00684791" w:rsidRDefault="0011745B" w:rsidP="0029097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Integrated incident management teams, incorporating both emergency services and </w:t>
      </w:r>
      <w:r w:rsidR="00AB613A" w:rsidRPr="00684791">
        <w:rPr>
          <w:rFonts w:ascii="Times New Roman" w:hAnsi="Times New Roman" w:cs="Times New Roman"/>
        </w:rPr>
        <w:t>Hazelwood</w:t>
      </w:r>
      <w:r w:rsidRPr="00684791">
        <w:rPr>
          <w:rFonts w:ascii="Times New Roman" w:hAnsi="Times New Roman" w:cs="Times New Roman"/>
        </w:rPr>
        <w:t xml:space="preserve"> personnel</w:t>
      </w:r>
      <w:r w:rsidR="00AB613A" w:rsidRPr="00684791">
        <w:rPr>
          <w:rFonts w:ascii="Times New Roman" w:hAnsi="Times New Roman" w:cs="Times New Roman"/>
        </w:rPr>
        <w:t>,</w:t>
      </w:r>
      <w:r w:rsidRPr="00684791">
        <w:rPr>
          <w:rFonts w:ascii="Times New Roman" w:hAnsi="Times New Roman" w:cs="Times New Roman"/>
        </w:rPr>
        <w:t xml:space="preserve"> should be established for future incidents.  To that end:</w:t>
      </w:r>
    </w:p>
    <w:p w14:paraId="2D4F8351" w14:textId="6F98A393" w:rsidR="0011745B" w:rsidRPr="00684791" w:rsidRDefault="0011745B" w:rsidP="0011745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Emergency Management Commissioner and the CFA should work with GDF Suez and other essential industry participants to implement the Australasian Inter-service Incident Management System (</w:t>
      </w:r>
      <w:r w:rsidRPr="00684791">
        <w:rPr>
          <w:rFonts w:ascii="Times New Roman" w:hAnsi="Times New Roman" w:cs="Times New Roman"/>
          <w:b/>
        </w:rPr>
        <w:t>AIIMS</w:t>
      </w:r>
      <w:r w:rsidRPr="00684791">
        <w:rPr>
          <w:rFonts w:ascii="Times New Roman" w:hAnsi="Times New Roman" w:cs="Times New Roman"/>
        </w:rPr>
        <w:t>) for future incidents; and</w:t>
      </w:r>
    </w:p>
    <w:p w14:paraId="5EFE18BE" w14:textId="4A636052" w:rsidR="0011745B" w:rsidRPr="00684791" w:rsidRDefault="0011745B" w:rsidP="0011745B">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GDF Suez should ensure that those persons nominated as Emergency Commander in its Emergency Response Plan undergo incident management training </w:t>
      </w:r>
      <w:r w:rsidR="00AB613A" w:rsidRPr="00684791">
        <w:rPr>
          <w:rFonts w:ascii="Times New Roman" w:hAnsi="Times New Roman" w:cs="Times New Roman"/>
        </w:rPr>
        <w:t>to achieve incident controller accreditation and proficiency in the use of AIIMS.</w:t>
      </w:r>
    </w:p>
    <w:p w14:paraId="6A83FA34" w14:textId="1503E764" w:rsidR="00AB613A" w:rsidRPr="00684791" w:rsidRDefault="00AB613A" w:rsidP="0029097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GDF Suez should revise its Emergency Response Plan to </w:t>
      </w:r>
      <w:r w:rsidR="007E7418" w:rsidRPr="00684791">
        <w:rPr>
          <w:rFonts w:ascii="Times New Roman" w:hAnsi="Times New Roman" w:cs="Times New Roman"/>
        </w:rPr>
        <w:t xml:space="preserve">increase </w:t>
      </w:r>
      <w:r w:rsidRPr="00684791">
        <w:rPr>
          <w:rFonts w:ascii="Times New Roman" w:hAnsi="Times New Roman" w:cs="Times New Roman"/>
        </w:rPr>
        <w:t xml:space="preserve">its </w:t>
      </w:r>
      <w:r w:rsidR="007E7418" w:rsidRPr="00684791">
        <w:rPr>
          <w:rFonts w:ascii="Times New Roman" w:hAnsi="Times New Roman" w:cs="Times New Roman"/>
        </w:rPr>
        <w:t xml:space="preserve">state of </w:t>
      </w:r>
      <w:r w:rsidRPr="00684791">
        <w:rPr>
          <w:rFonts w:ascii="Times New Roman" w:hAnsi="Times New Roman" w:cs="Times New Roman"/>
        </w:rPr>
        <w:t xml:space="preserve">readiness on days of Total Fire Ban, including </w:t>
      </w:r>
      <w:r w:rsidR="007E7418" w:rsidRPr="00684791">
        <w:rPr>
          <w:rFonts w:ascii="Times New Roman" w:hAnsi="Times New Roman" w:cs="Times New Roman"/>
        </w:rPr>
        <w:t xml:space="preserve">requiring </w:t>
      </w:r>
      <w:r w:rsidRPr="00684791">
        <w:rPr>
          <w:rFonts w:ascii="Times New Roman" w:hAnsi="Times New Roman" w:cs="Times New Roman"/>
        </w:rPr>
        <w:t xml:space="preserve">pre-positioning of an accredited incident controller as Emergency Commander and </w:t>
      </w:r>
      <w:r w:rsidR="00611ECE" w:rsidRPr="00684791">
        <w:rPr>
          <w:rFonts w:ascii="Times New Roman" w:hAnsi="Times New Roman" w:cs="Times New Roman"/>
        </w:rPr>
        <w:t>pre-establishment of an Emergency Command Centre.</w:t>
      </w:r>
    </w:p>
    <w:p w14:paraId="1EDFE9F9" w14:textId="1336E5D4" w:rsidR="00290971" w:rsidRPr="00684791" w:rsidRDefault="00290971" w:rsidP="0055097E">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review its power supply arrangements in light of the experience of 9 February 2014 and put in place back up power supply arrangements that do not depend wholly on mains power.  These back up power supplies should ensure that</w:t>
      </w:r>
      <w:r w:rsidR="0055097E" w:rsidRPr="00684791">
        <w:rPr>
          <w:rFonts w:ascii="Times New Roman" w:hAnsi="Times New Roman" w:cs="Times New Roman"/>
        </w:rPr>
        <w:t xml:space="preserve"> the fire services water system and</w:t>
      </w:r>
      <w:r w:rsidRPr="00684791">
        <w:rPr>
          <w:rFonts w:ascii="Times New Roman" w:hAnsi="Times New Roman" w:cs="Times New Roman"/>
        </w:rPr>
        <w:t xml:space="preserve"> the Emergency Command Centre can continue to operate if mains power is lost</w:t>
      </w:r>
      <w:r w:rsidR="0055097E" w:rsidRPr="00684791">
        <w:rPr>
          <w:rFonts w:ascii="Times New Roman" w:hAnsi="Times New Roman" w:cs="Times New Roman"/>
        </w:rPr>
        <w:t>.</w:t>
      </w:r>
      <w:r w:rsidRPr="00684791">
        <w:rPr>
          <w:rFonts w:ascii="Times New Roman" w:hAnsi="Times New Roman" w:cs="Times New Roman"/>
        </w:rPr>
        <w:t xml:space="preserve">  </w:t>
      </w:r>
    </w:p>
    <w:p w14:paraId="2F2C42D1" w14:textId="77777777" w:rsidR="006D239F" w:rsidRPr="00684791" w:rsidRDefault="006D239F">
      <w:pPr>
        <w:rPr>
          <w:rFonts w:ascii="Times New Roman" w:hAnsi="Times New Roman" w:cs="Times New Roman"/>
        </w:rPr>
      </w:pPr>
      <w:r w:rsidRPr="00684791">
        <w:rPr>
          <w:rFonts w:ascii="Times New Roman" w:hAnsi="Times New Roman" w:cs="Times New Roman"/>
        </w:rPr>
        <w:br w:type="page"/>
      </w:r>
    </w:p>
    <w:p w14:paraId="500C1E92" w14:textId="77777777" w:rsidR="001D5357" w:rsidRPr="00684791" w:rsidRDefault="001D5357" w:rsidP="006D239F">
      <w:pPr>
        <w:pStyle w:val="ListParagraph"/>
        <w:keepNext/>
        <w:numPr>
          <w:ilvl w:val="0"/>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ENVIRONMENT AND HEALTH</w:t>
      </w:r>
    </w:p>
    <w:p w14:paraId="7BFDAE49" w14:textId="77777777" w:rsidR="006D239F" w:rsidRPr="00684791" w:rsidRDefault="006D239F" w:rsidP="006D239F">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Commendations</w:t>
      </w:r>
    </w:p>
    <w:p w14:paraId="2F46C789" w14:textId="565C8A26" w:rsidR="00AA051F" w:rsidRPr="00684791" w:rsidRDefault="00AA051F" w:rsidP="00AA051F">
      <w:pPr>
        <w:keepNext/>
        <w:spacing w:before="240" w:after="240" w:line="360" w:lineRule="auto"/>
        <w:rPr>
          <w:rFonts w:ascii="Times New Roman" w:hAnsi="Times New Roman" w:cs="Times New Roman"/>
          <w:b/>
          <w:i/>
        </w:rPr>
      </w:pPr>
      <w:r w:rsidRPr="00684791">
        <w:rPr>
          <w:rFonts w:ascii="Times New Roman" w:hAnsi="Times New Roman" w:cs="Times New Roman"/>
          <w:b/>
          <w:i/>
        </w:rPr>
        <w:t>Environment Protection Authority</w:t>
      </w:r>
    </w:p>
    <w:p w14:paraId="5709C50C" w14:textId="16E83977" w:rsidR="00DF0BC6" w:rsidRPr="00684791" w:rsidRDefault="00AA051F" w:rsidP="00043B4C">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EPA </w:t>
      </w:r>
      <w:r w:rsidR="00DF0BC6" w:rsidRPr="00684791">
        <w:rPr>
          <w:rFonts w:ascii="Times New Roman" w:hAnsi="Times New Roman" w:cs="Times New Roman"/>
        </w:rPr>
        <w:t>was able to deploy a well qualified air monitoring and assessment team to the Latrobe Valley</w:t>
      </w:r>
      <w:r w:rsidR="00C65DB3" w:rsidRPr="00684791">
        <w:rPr>
          <w:rFonts w:ascii="Times New Roman" w:hAnsi="Times New Roman" w:cs="Times New Roman"/>
        </w:rPr>
        <w:t>,</w:t>
      </w:r>
      <w:r w:rsidR="00DF0BC6" w:rsidRPr="00684791">
        <w:rPr>
          <w:rFonts w:ascii="Times New Roman" w:hAnsi="Times New Roman" w:cs="Times New Roman"/>
        </w:rPr>
        <w:t xml:space="preserve"> once </w:t>
      </w:r>
      <w:r w:rsidR="00E92567" w:rsidRPr="00684791">
        <w:rPr>
          <w:rFonts w:ascii="Times New Roman" w:hAnsi="Times New Roman" w:cs="Times New Roman"/>
        </w:rPr>
        <w:t xml:space="preserve">it was </w:t>
      </w:r>
      <w:r w:rsidR="00DF0BC6" w:rsidRPr="00684791">
        <w:rPr>
          <w:rFonts w:ascii="Times New Roman" w:hAnsi="Times New Roman" w:cs="Times New Roman"/>
        </w:rPr>
        <w:t xml:space="preserve">requested </w:t>
      </w:r>
      <w:r w:rsidR="00F04D5A" w:rsidRPr="00684791">
        <w:rPr>
          <w:rFonts w:ascii="Times New Roman" w:hAnsi="Times New Roman" w:cs="Times New Roman"/>
        </w:rPr>
        <w:t>on 11 February 2014 to provide air quality data</w:t>
      </w:r>
      <w:r w:rsidR="00DF0BC6" w:rsidRPr="00684791">
        <w:rPr>
          <w:rFonts w:ascii="Times New Roman" w:hAnsi="Times New Roman" w:cs="Times New Roman"/>
        </w:rPr>
        <w:t xml:space="preserve">.  The EPA was able to provide indicative air quality data from on or about </w:t>
      </w:r>
      <w:r w:rsidR="0064019E" w:rsidRPr="00684791">
        <w:rPr>
          <w:rFonts w:ascii="Times New Roman" w:hAnsi="Times New Roman" w:cs="Times New Roman"/>
        </w:rPr>
        <w:t>13</w:t>
      </w:r>
      <w:r w:rsidR="00DF0BC6" w:rsidRPr="00684791">
        <w:rPr>
          <w:rFonts w:ascii="Times New Roman" w:hAnsi="Times New Roman" w:cs="Times New Roman"/>
        </w:rPr>
        <w:t xml:space="preserve"> February 20</w:t>
      </w:r>
      <w:r w:rsidR="00F04D5A" w:rsidRPr="00684791">
        <w:rPr>
          <w:rFonts w:ascii="Times New Roman" w:hAnsi="Times New Roman" w:cs="Times New Roman"/>
        </w:rPr>
        <w:t>14</w:t>
      </w:r>
      <w:r w:rsidR="00C65DB3" w:rsidRPr="00684791">
        <w:rPr>
          <w:rFonts w:ascii="Times New Roman" w:hAnsi="Times New Roman" w:cs="Times New Roman"/>
        </w:rPr>
        <w:t>.  It prompt</w:t>
      </w:r>
      <w:r w:rsidR="00F04D5A" w:rsidRPr="00684791">
        <w:rPr>
          <w:rFonts w:ascii="Times New Roman" w:hAnsi="Times New Roman" w:cs="Times New Roman"/>
        </w:rPr>
        <w:t xml:space="preserve">ly established validated </w:t>
      </w:r>
      <w:r w:rsidR="00DF0BC6" w:rsidRPr="00684791">
        <w:rPr>
          <w:rFonts w:ascii="Times New Roman" w:hAnsi="Times New Roman" w:cs="Times New Roman"/>
        </w:rPr>
        <w:t xml:space="preserve">air </w:t>
      </w:r>
      <w:r w:rsidR="00F04D5A" w:rsidRPr="00684791">
        <w:rPr>
          <w:rFonts w:ascii="Times New Roman" w:hAnsi="Times New Roman" w:cs="Times New Roman"/>
        </w:rPr>
        <w:t xml:space="preserve">quality </w:t>
      </w:r>
      <w:r w:rsidR="00DF0BC6" w:rsidRPr="00684791">
        <w:rPr>
          <w:rFonts w:ascii="Times New Roman" w:hAnsi="Times New Roman" w:cs="Times New Roman"/>
        </w:rPr>
        <w:t>monitoring in Morwell</w:t>
      </w:r>
      <w:r w:rsidR="00F04D5A" w:rsidRPr="00684791">
        <w:rPr>
          <w:rFonts w:ascii="Times New Roman" w:hAnsi="Times New Roman" w:cs="Times New Roman"/>
        </w:rPr>
        <w:t>, which was available from 19 February 2014</w:t>
      </w:r>
      <w:r w:rsidR="00DF0BC6" w:rsidRPr="00684791">
        <w:rPr>
          <w:rFonts w:ascii="Times New Roman" w:hAnsi="Times New Roman" w:cs="Times New Roman"/>
        </w:rPr>
        <w:t xml:space="preserve">.  Although the EPA did not have suitable air monitoring equipment available for rapid deployment </w:t>
      </w:r>
      <w:r w:rsidR="0064019E" w:rsidRPr="00684791">
        <w:rPr>
          <w:rFonts w:ascii="Times New Roman" w:hAnsi="Times New Roman" w:cs="Times New Roman"/>
        </w:rPr>
        <w:t xml:space="preserve">in an emergency </w:t>
      </w:r>
      <w:r w:rsidR="00DF0BC6" w:rsidRPr="00684791">
        <w:rPr>
          <w:rFonts w:ascii="Times New Roman" w:hAnsi="Times New Roman" w:cs="Times New Roman"/>
        </w:rPr>
        <w:t>(e</w:t>
      </w:r>
      <w:r w:rsidR="0064019E" w:rsidRPr="00684791">
        <w:rPr>
          <w:rFonts w:ascii="Times New Roman" w:hAnsi="Times New Roman" w:cs="Times New Roman"/>
        </w:rPr>
        <w:t>.</w:t>
      </w:r>
      <w:r w:rsidR="00DF0BC6" w:rsidRPr="00684791">
        <w:rPr>
          <w:rFonts w:ascii="Times New Roman" w:hAnsi="Times New Roman" w:cs="Times New Roman"/>
        </w:rPr>
        <w:t>g</w:t>
      </w:r>
      <w:r w:rsidR="0064019E" w:rsidRPr="00684791">
        <w:rPr>
          <w:rFonts w:ascii="Times New Roman" w:hAnsi="Times New Roman" w:cs="Times New Roman"/>
        </w:rPr>
        <w:t>.</w:t>
      </w:r>
      <w:r w:rsidR="00DF0BC6" w:rsidRPr="00684791">
        <w:rPr>
          <w:rFonts w:ascii="Times New Roman" w:hAnsi="Times New Roman" w:cs="Times New Roman"/>
        </w:rPr>
        <w:t xml:space="preserve"> Travel Blanket) this was </w:t>
      </w:r>
      <w:r w:rsidR="0064019E" w:rsidRPr="00684791">
        <w:rPr>
          <w:rFonts w:ascii="Times New Roman" w:hAnsi="Times New Roman" w:cs="Times New Roman"/>
        </w:rPr>
        <w:t xml:space="preserve">quickly </w:t>
      </w:r>
      <w:r w:rsidR="00DF0BC6" w:rsidRPr="00684791">
        <w:rPr>
          <w:rFonts w:ascii="Times New Roman" w:hAnsi="Times New Roman" w:cs="Times New Roman"/>
        </w:rPr>
        <w:t>sourced from interstate</w:t>
      </w:r>
      <w:r w:rsidR="0064019E" w:rsidRPr="00684791">
        <w:rPr>
          <w:rFonts w:ascii="Times New Roman" w:hAnsi="Times New Roman" w:cs="Times New Roman"/>
        </w:rPr>
        <w:t>.</w:t>
      </w:r>
    </w:p>
    <w:p w14:paraId="1887AF7E" w14:textId="4709FA9E" w:rsidR="00043B4C" w:rsidRPr="00684791" w:rsidRDefault="00043B4C" w:rsidP="00043B4C">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EPA </w:t>
      </w:r>
      <w:r w:rsidR="00062F25" w:rsidRPr="00684791">
        <w:rPr>
          <w:rFonts w:ascii="Times New Roman" w:hAnsi="Times New Roman" w:cs="Times New Roman"/>
        </w:rPr>
        <w:t>sought peer reviews of the Carbon Monoxide Protocol</w:t>
      </w:r>
      <w:r w:rsidRPr="00684791">
        <w:rPr>
          <w:rFonts w:ascii="Times New Roman" w:hAnsi="Times New Roman" w:cs="Times New Roman"/>
        </w:rPr>
        <w:t xml:space="preserve"> </w:t>
      </w:r>
      <w:r w:rsidR="00062F25" w:rsidRPr="00684791">
        <w:rPr>
          <w:rFonts w:ascii="Times New Roman" w:hAnsi="Times New Roman" w:cs="Times New Roman"/>
        </w:rPr>
        <w:t xml:space="preserve">developed during the fire </w:t>
      </w:r>
      <w:r w:rsidRPr="00684791">
        <w:rPr>
          <w:rFonts w:ascii="Times New Roman" w:hAnsi="Times New Roman" w:cs="Times New Roman"/>
        </w:rPr>
        <w:t xml:space="preserve">and </w:t>
      </w:r>
      <w:r w:rsidR="00062F25" w:rsidRPr="00684791">
        <w:rPr>
          <w:rFonts w:ascii="Times New Roman" w:hAnsi="Times New Roman" w:cs="Times New Roman"/>
        </w:rPr>
        <w:t xml:space="preserve">also of its programs for monitoring and assessment of air quality, soil and ash and water.  The benefits of these </w:t>
      </w:r>
      <w:r w:rsidRPr="00684791">
        <w:rPr>
          <w:rFonts w:ascii="Times New Roman" w:hAnsi="Times New Roman" w:cs="Times New Roman"/>
        </w:rPr>
        <w:t xml:space="preserve">peer reviews </w:t>
      </w:r>
      <w:r w:rsidR="00062F25" w:rsidRPr="00684791">
        <w:rPr>
          <w:rFonts w:ascii="Times New Roman" w:hAnsi="Times New Roman" w:cs="Times New Roman"/>
        </w:rPr>
        <w:t>would have been enhanced had they been shared with the community.</w:t>
      </w:r>
    </w:p>
    <w:p w14:paraId="7ABA06E8" w14:textId="4F936297" w:rsidR="00043B4C" w:rsidRPr="00684791" w:rsidRDefault="00043B4C" w:rsidP="00043B4C">
      <w:pPr>
        <w:keepNext/>
        <w:spacing w:before="240" w:after="240" w:line="360" w:lineRule="auto"/>
        <w:rPr>
          <w:rFonts w:ascii="Times New Roman" w:hAnsi="Times New Roman" w:cs="Times New Roman"/>
          <w:b/>
          <w:i/>
        </w:rPr>
      </w:pPr>
      <w:r w:rsidRPr="00684791">
        <w:rPr>
          <w:rFonts w:ascii="Times New Roman" w:hAnsi="Times New Roman" w:cs="Times New Roman"/>
          <w:b/>
          <w:i/>
        </w:rPr>
        <w:t>Department of Health and Chief Health Officer</w:t>
      </w:r>
    </w:p>
    <w:p w14:paraId="1D081E3B" w14:textId="4EAC8B85" w:rsidR="00016AA3" w:rsidRPr="00684791" w:rsidRDefault="00016AA3" w:rsidP="00016AA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Department of Health established and operated the Community Health Assessment Centre in Morwell from 21 February to 30 March 2014.  The CHAC provided a welcome source of information and reassurance for the 2,072 people who attended it.  Its benefits would have been enhanced had local medical practitioners been involved in the establishment and operation of the Centre.  </w:t>
      </w:r>
    </w:p>
    <w:p w14:paraId="5AC89BF5" w14:textId="28C2ED8C" w:rsidR="00016AA3" w:rsidRPr="00684791" w:rsidRDefault="004E5061" w:rsidP="00016AA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Department of Health</w:t>
      </w:r>
      <w:r w:rsidR="00016AA3" w:rsidRPr="00684791">
        <w:rPr>
          <w:rFonts w:ascii="Times New Roman" w:hAnsi="Times New Roman" w:cs="Times New Roman"/>
        </w:rPr>
        <w:t xml:space="preserve"> sought peer review of the Carbon Monoxide Protocol and the PM2.5 Protocol developed during the fire.  </w:t>
      </w:r>
      <w:r w:rsidRPr="00684791">
        <w:rPr>
          <w:rFonts w:ascii="Times New Roman" w:hAnsi="Times New Roman" w:cs="Times New Roman"/>
        </w:rPr>
        <w:t>It</w:t>
      </w:r>
      <w:r w:rsidR="00016AA3" w:rsidRPr="00684791">
        <w:rPr>
          <w:rFonts w:ascii="Times New Roman" w:hAnsi="Times New Roman" w:cs="Times New Roman"/>
        </w:rPr>
        <w:t xml:space="preserve"> also obtained a rapid health risk assessment </w:t>
      </w:r>
      <w:r w:rsidR="00A079B4" w:rsidRPr="00684791">
        <w:rPr>
          <w:rFonts w:ascii="Times New Roman" w:hAnsi="Times New Roman" w:cs="Times New Roman"/>
        </w:rPr>
        <w:t xml:space="preserve">from the Monash University School of Public Health and Preventive Medicine </w:t>
      </w:r>
      <w:r w:rsidR="00016AA3" w:rsidRPr="00684791">
        <w:rPr>
          <w:rFonts w:ascii="Times New Roman" w:hAnsi="Times New Roman" w:cs="Times New Roman"/>
        </w:rPr>
        <w:t xml:space="preserve">of the potential long term health effects on the community of short to medium term exposure to coal mine fire smoke.  The </w:t>
      </w:r>
      <w:r w:rsidR="00A079B4" w:rsidRPr="00684791">
        <w:rPr>
          <w:rFonts w:ascii="Times New Roman" w:hAnsi="Times New Roman" w:cs="Times New Roman"/>
        </w:rPr>
        <w:t>benefits of this external expertise would have been enhanced had it been obtained at an earlier stage and shared with the community.</w:t>
      </w:r>
    </w:p>
    <w:p w14:paraId="01FFA497" w14:textId="280B2C9E" w:rsidR="005F3A70" w:rsidRPr="00684791" w:rsidRDefault="00A079B4" w:rsidP="00016AA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Department of Health has committed to undertaking a long term health study of </w:t>
      </w:r>
      <w:r w:rsidR="004E5061" w:rsidRPr="00684791">
        <w:rPr>
          <w:rFonts w:ascii="Times New Roman" w:hAnsi="Times New Roman" w:cs="Times New Roman"/>
        </w:rPr>
        <w:t xml:space="preserve">the health effects of exposure to smoke and ash from the Hazelwood Mine Fire.  This study will benefit the local community who were exposed to the smoke by monitoring any long term adverse health effects.  It will address the existing gap in medical understanding of the long term health effects and will assist health authorities and others in their future policy, planning and response to future similar events.  Areas for improvement in the proposed long term health study are addressed in recommendation </w:t>
      </w:r>
      <w:r w:rsidR="00513CAC" w:rsidRPr="00684791">
        <w:rPr>
          <w:rFonts w:ascii="Times New Roman" w:hAnsi="Times New Roman" w:cs="Times New Roman"/>
        </w:rPr>
        <w:fldChar w:fldCharType="begin"/>
      </w:r>
      <w:r w:rsidR="00513CAC" w:rsidRPr="00684791">
        <w:rPr>
          <w:rFonts w:ascii="Times New Roman" w:hAnsi="Times New Roman" w:cs="Times New Roman"/>
        </w:rPr>
        <w:instrText xml:space="preserve"> REF _Ref264568060 \r \h </w:instrText>
      </w:r>
      <w:r w:rsidR="00513CAC" w:rsidRPr="00684791">
        <w:rPr>
          <w:rFonts w:ascii="Times New Roman" w:hAnsi="Times New Roman" w:cs="Times New Roman"/>
        </w:rPr>
      </w:r>
      <w:r w:rsidR="00513CAC" w:rsidRPr="00684791">
        <w:rPr>
          <w:rFonts w:ascii="Times New Roman" w:hAnsi="Times New Roman" w:cs="Times New Roman"/>
        </w:rPr>
        <w:fldChar w:fldCharType="separate"/>
      </w:r>
      <w:r w:rsidR="00EB5753">
        <w:rPr>
          <w:rFonts w:ascii="Times New Roman" w:hAnsi="Times New Roman" w:cs="Times New Roman"/>
        </w:rPr>
        <w:t>2.3(6)</w:t>
      </w:r>
      <w:r w:rsidR="00513CAC" w:rsidRPr="00684791">
        <w:rPr>
          <w:rFonts w:ascii="Times New Roman" w:hAnsi="Times New Roman" w:cs="Times New Roman"/>
        </w:rPr>
        <w:fldChar w:fldCharType="end"/>
      </w:r>
      <w:r w:rsidR="004E5061" w:rsidRPr="00684791">
        <w:rPr>
          <w:rFonts w:ascii="Times New Roman" w:hAnsi="Times New Roman" w:cs="Times New Roman"/>
        </w:rPr>
        <w:t>.</w:t>
      </w:r>
    </w:p>
    <w:p w14:paraId="4E143243" w14:textId="6120695B" w:rsidR="006D239F" w:rsidRPr="00684791" w:rsidRDefault="00043B4C" w:rsidP="004E5061">
      <w:pPr>
        <w:keepNext/>
        <w:spacing w:before="240" w:after="240" w:line="360" w:lineRule="auto"/>
        <w:rPr>
          <w:rFonts w:ascii="Times New Roman" w:hAnsi="Times New Roman" w:cs="Times New Roman"/>
          <w:b/>
          <w:i/>
        </w:rPr>
      </w:pPr>
      <w:r w:rsidRPr="00684791">
        <w:rPr>
          <w:rFonts w:ascii="Times New Roman" w:hAnsi="Times New Roman" w:cs="Times New Roman"/>
          <w:b/>
          <w:i/>
        </w:rPr>
        <w:t>Communications</w:t>
      </w:r>
    </w:p>
    <w:p w14:paraId="02538B3B" w14:textId="13A55F3F" w:rsidR="00837F59" w:rsidRPr="00684791" w:rsidRDefault="00837F59" w:rsidP="00837F5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On 9 February 2014 ABC Local Radio and local commercial radio provided timely and responsive community information and updates.  The CFA provided timely community information and warnings through its Fire Ready app, emergency alert text messages, its website and other media.</w:t>
      </w:r>
    </w:p>
    <w:p w14:paraId="023A0899" w14:textId="6D3F6644" w:rsidR="00837F59" w:rsidRPr="00684791" w:rsidRDefault="00F04D5A" w:rsidP="00837F5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Throughout the Mine fire the fire services, in particular the CFA, provided timely and helpful community information, at a range of levels and through a wide variety of media.  Fire Services Commissioner Craig Lapsley was honest and informative in his public statements and this approach was welcomed by the community.  The frankness of Incident Controllers at community meetings was also appreciated.  The CFA was highly visible during the fire and implemented a range of face to face communication strategies, including </w:t>
      </w:r>
      <w:r w:rsidR="002B452F" w:rsidRPr="00684791">
        <w:rPr>
          <w:rFonts w:ascii="Times New Roman" w:hAnsi="Times New Roman" w:cs="Times New Roman"/>
        </w:rPr>
        <w:t xml:space="preserve">at community meetings, with </w:t>
      </w:r>
      <w:r w:rsidRPr="00684791">
        <w:rPr>
          <w:rFonts w:ascii="Times New Roman" w:hAnsi="Times New Roman" w:cs="Times New Roman"/>
        </w:rPr>
        <w:t>the community information bus and through the Morwell Neighbourhood House.</w:t>
      </w:r>
    </w:p>
    <w:p w14:paraId="2B69A1F0" w14:textId="7571AEB8" w:rsidR="00837F59" w:rsidRPr="00684791" w:rsidRDefault="002B452F" w:rsidP="00837F5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Community leaders and networks, for example the Morwell Neighbourhood House and Voices of the Valley utilised social media and arranged community meetings to fill information gaps and provide support.</w:t>
      </w:r>
    </w:p>
    <w:p w14:paraId="5783A160" w14:textId="17B54E39" w:rsidR="00043B4C" w:rsidRPr="00684791" w:rsidRDefault="00043B4C" w:rsidP="004E5061">
      <w:pPr>
        <w:keepNext/>
        <w:spacing w:before="240" w:after="240" w:line="360" w:lineRule="auto"/>
        <w:rPr>
          <w:rFonts w:ascii="Times New Roman" w:hAnsi="Times New Roman" w:cs="Times New Roman"/>
          <w:b/>
          <w:i/>
        </w:rPr>
      </w:pPr>
      <w:r w:rsidRPr="00684791">
        <w:rPr>
          <w:rFonts w:ascii="Times New Roman" w:hAnsi="Times New Roman" w:cs="Times New Roman"/>
          <w:b/>
          <w:i/>
        </w:rPr>
        <w:t>Schools and children’s services</w:t>
      </w:r>
    </w:p>
    <w:p w14:paraId="21869862" w14:textId="54517C6D" w:rsidR="00043B4C" w:rsidRPr="00684791" w:rsidRDefault="004E5061" w:rsidP="004E506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Latrobe City Council acted decisively to close the Maryvale Crescent Early Learning Centre on 10 February 2014 and did not re-open it until 24 March 2014.</w:t>
      </w:r>
      <w:r w:rsidR="00835028" w:rsidRPr="00684791">
        <w:rPr>
          <w:rFonts w:ascii="Times New Roman" w:hAnsi="Times New Roman" w:cs="Times New Roman"/>
        </w:rPr>
        <w:t xml:space="preserve">  Children from Maryvale were able to attend at different locations from 24 February 2014.  Council closed its remaining kindergartens and early learning centres from 26 February</w:t>
      </w:r>
      <w:r w:rsidR="00035FB6" w:rsidRPr="00684791">
        <w:rPr>
          <w:rFonts w:ascii="Times New Roman" w:hAnsi="Times New Roman" w:cs="Times New Roman"/>
        </w:rPr>
        <w:t xml:space="preserve"> and offered alternative locations from 3 March 2014.</w:t>
      </w:r>
    </w:p>
    <w:p w14:paraId="4F037FFA" w14:textId="48817E77" w:rsidR="00035FB6" w:rsidRPr="00684791" w:rsidRDefault="00035FB6" w:rsidP="004E506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Department of Education and Early Childhood Development </w:t>
      </w:r>
      <w:r w:rsidR="00980B7E" w:rsidRPr="00684791">
        <w:rPr>
          <w:rFonts w:ascii="Times New Roman" w:hAnsi="Times New Roman" w:cs="Times New Roman"/>
        </w:rPr>
        <w:t>(</w:t>
      </w:r>
      <w:r w:rsidR="00980B7E" w:rsidRPr="00684791">
        <w:rPr>
          <w:rFonts w:ascii="Times New Roman" w:hAnsi="Times New Roman" w:cs="Times New Roman"/>
          <w:b/>
        </w:rPr>
        <w:t>DEECD</w:t>
      </w:r>
      <w:r w:rsidR="00980B7E" w:rsidRPr="00684791">
        <w:rPr>
          <w:rFonts w:ascii="Times New Roman" w:hAnsi="Times New Roman" w:cs="Times New Roman"/>
        </w:rPr>
        <w:t xml:space="preserve">) </w:t>
      </w:r>
      <w:r w:rsidRPr="00684791">
        <w:rPr>
          <w:rFonts w:ascii="Times New Roman" w:hAnsi="Times New Roman" w:cs="Times New Roman"/>
        </w:rPr>
        <w:t xml:space="preserve">acted relatively quickly to relocate </w:t>
      </w:r>
      <w:r w:rsidR="00980B7E" w:rsidRPr="00684791">
        <w:rPr>
          <w:rFonts w:ascii="Times New Roman" w:hAnsi="Times New Roman" w:cs="Times New Roman"/>
        </w:rPr>
        <w:t>children from</w:t>
      </w:r>
      <w:r w:rsidRPr="00684791">
        <w:rPr>
          <w:rFonts w:ascii="Times New Roman" w:hAnsi="Times New Roman" w:cs="Times New Roman"/>
        </w:rPr>
        <w:t xml:space="preserve"> Commercial Road </w:t>
      </w:r>
      <w:r w:rsidR="00980B7E" w:rsidRPr="00684791">
        <w:rPr>
          <w:rFonts w:ascii="Times New Roman" w:hAnsi="Times New Roman" w:cs="Times New Roman"/>
        </w:rPr>
        <w:t xml:space="preserve">Primary School in Morwell to primary schools in Moe and Newborough from 20 February 2014.  </w:t>
      </w:r>
    </w:p>
    <w:p w14:paraId="66864B4A" w14:textId="405FCC45" w:rsidR="00980B7E" w:rsidRPr="00684791" w:rsidRDefault="00980B7E" w:rsidP="004E506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Other schools and children’s services in Morwell were closed or relocated as follows:</w:t>
      </w:r>
    </w:p>
    <w:p w14:paraId="2B2D750F" w14:textId="2E560D46" w:rsidR="00980B7E" w:rsidRPr="00684791" w:rsidRDefault="00980B7E" w:rsidP="00980B7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Berry Street School was closed from 13 February and relocated from 25 February 2014;</w:t>
      </w:r>
    </w:p>
    <w:p w14:paraId="01130D61" w14:textId="30057964" w:rsidR="00980B7E" w:rsidRPr="00684791" w:rsidRDefault="00980B7E" w:rsidP="00980B7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Sacred Heart Primary School was relocated from 20 February 2014 to a disused school in Newborough;</w:t>
      </w:r>
    </w:p>
    <w:p w14:paraId="21D10C24" w14:textId="616BDEF0" w:rsidR="00837F59" w:rsidRPr="00684791" w:rsidRDefault="00980B7E" w:rsidP="00837F59">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Goodstart Early Learning Centre </w:t>
      </w:r>
      <w:r w:rsidR="00837F59" w:rsidRPr="00684791">
        <w:rPr>
          <w:rFonts w:ascii="Times New Roman" w:hAnsi="Times New Roman" w:cs="Times New Roman"/>
        </w:rPr>
        <w:t xml:space="preserve">and Dala-Lidj Woolum Bellum Kindergarten had </w:t>
      </w:r>
      <w:r w:rsidRPr="00684791">
        <w:rPr>
          <w:rFonts w:ascii="Times New Roman" w:hAnsi="Times New Roman" w:cs="Times New Roman"/>
        </w:rPr>
        <w:t xml:space="preserve">closed </w:t>
      </w:r>
      <w:r w:rsidR="00837F59" w:rsidRPr="00684791">
        <w:rPr>
          <w:rFonts w:ascii="Times New Roman" w:hAnsi="Times New Roman" w:cs="Times New Roman"/>
        </w:rPr>
        <w:t xml:space="preserve">by 19 February and were relocated by 4 March 2014. </w:t>
      </w:r>
    </w:p>
    <w:p w14:paraId="41249318" w14:textId="29E0AD6B" w:rsidR="00980B7E" w:rsidRPr="00684791" w:rsidRDefault="00980B7E" w:rsidP="004E5061">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Both DEECD</w:t>
      </w:r>
      <w:r w:rsidR="00837F59" w:rsidRPr="00684791">
        <w:rPr>
          <w:rFonts w:ascii="Times New Roman" w:hAnsi="Times New Roman" w:cs="Times New Roman"/>
        </w:rPr>
        <w:t xml:space="preserve"> and the Catholic Education Office arranged for comprehensive cleaning of Commercial Road Primary School and Sacred Heart Primary School respectively, before students returned to their schools at the beginning of Term 2.</w:t>
      </w:r>
    </w:p>
    <w:p w14:paraId="70509167" w14:textId="541C4D13" w:rsidR="002B452F" w:rsidRPr="00684791" w:rsidRDefault="002B452F" w:rsidP="002B452F">
      <w:pPr>
        <w:keepNext/>
        <w:spacing w:before="240" w:after="240" w:line="360" w:lineRule="auto"/>
        <w:rPr>
          <w:rFonts w:ascii="Times New Roman" w:hAnsi="Times New Roman" w:cs="Times New Roman"/>
          <w:b/>
          <w:i/>
        </w:rPr>
      </w:pPr>
      <w:r w:rsidRPr="00684791">
        <w:rPr>
          <w:rFonts w:ascii="Times New Roman" w:hAnsi="Times New Roman" w:cs="Times New Roman"/>
          <w:b/>
          <w:i/>
        </w:rPr>
        <w:t>Relief and recovery</w:t>
      </w:r>
    </w:p>
    <w:p w14:paraId="3D877731" w14:textId="00936554" w:rsidR="003353B1" w:rsidRPr="00684791" w:rsidRDefault="00927730"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DHS administered </w:t>
      </w:r>
      <w:r w:rsidR="00533D90" w:rsidRPr="00684791">
        <w:rPr>
          <w:rFonts w:ascii="Times New Roman" w:hAnsi="Times New Roman" w:cs="Times New Roman"/>
        </w:rPr>
        <w:t xml:space="preserve">two separate payment schemes at short notice: </w:t>
      </w:r>
      <w:r w:rsidRPr="00684791">
        <w:rPr>
          <w:rFonts w:ascii="Times New Roman" w:hAnsi="Times New Roman" w:cs="Times New Roman"/>
        </w:rPr>
        <w:t xml:space="preserve">relocation payments and </w:t>
      </w:r>
      <w:r w:rsidR="00533D90" w:rsidRPr="00684791">
        <w:rPr>
          <w:rFonts w:ascii="Times New Roman" w:hAnsi="Times New Roman" w:cs="Times New Roman"/>
        </w:rPr>
        <w:t xml:space="preserve">personal hardship </w:t>
      </w:r>
      <w:r w:rsidRPr="00684791">
        <w:rPr>
          <w:rFonts w:ascii="Times New Roman" w:hAnsi="Times New Roman" w:cs="Times New Roman"/>
        </w:rPr>
        <w:t xml:space="preserve">respite payments.  The former was a flexible adaptation of the pre-existing Personal Hardship Assistance Program; the latter was </w:t>
      </w:r>
      <w:r w:rsidR="00533D90" w:rsidRPr="00684791">
        <w:rPr>
          <w:rFonts w:ascii="Times New Roman" w:hAnsi="Times New Roman" w:cs="Times New Roman"/>
        </w:rPr>
        <w:t>a payment made from funds made available by the State Crisis and Resilience Council under the Natural Disaster Relief and Recovery Arrangements.  The benefits of these payments schemes were diminished by poorly explained eligibility criteria.</w:t>
      </w:r>
    </w:p>
    <w:p w14:paraId="28C4C7C4" w14:textId="089E1E70" w:rsidR="00533D90" w:rsidRPr="00684791" w:rsidRDefault="00533D90"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Other respite initiatives made available by the State through DHS all helped to alleviate the effects of smoke and ash during the Mine fire.  These included the respite centre established in Moe, with the assistance of the Latrobe City Council, free V-Line travel from and to Morwell a</w:t>
      </w:r>
      <w:r w:rsidR="00CE03DE" w:rsidRPr="00684791">
        <w:rPr>
          <w:rFonts w:ascii="Times New Roman" w:hAnsi="Times New Roman" w:cs="Times New Roman"/>
        </w:rPr>
        <w:t>nd free entry to Zoos Victoria z</w:t>
      </w:r>
      <w:r w:rsidRPr="00684791">
        <w:rPr>
          <w:rFonts w:ascii="Times New Roman" w:hAnsi="Times New Roman" w:cs="Times New Roman"/>
        </w:rPr>
        <w:t xml:space="preserve">oos and Melbourne Museum venues.   </w:t>
      </w:r>
    </w:p>
    <w:p w14:paraId="687ED538" w14:textId="182E920D" w:rsidR="00FC24B0" w:rsidRPr="00684791" w:rsidRDefault="003353B1"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State, through Regional Development Victoria, has provided considerable support and assistance for small businesses in Morwell affected by the Mine fire.  Financial assistance was made available through the Morwell Business Relief Fund, administered by VECCI, and a range of other practical support was also available.</w:t>
      </w:r>
    </w:p>
    <w:p w14:paraId="6E595ABF" w14:textId="1114E289" w:rsidR="003353B1" w:rsidRPr="00684791" w:rsidRDefault="003353B1"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GDF Suez has provided additional stimulus to Morwell retailers through its “Revive Morwell” initiative.  </w:t>
      </w:r>
      <w:r w:rsidR="002716CB" w:rsidRPr="00684791">
        <w:rPr>
          <w:rFonts w:ascii="Times New Roman" w:hAnsi="Times New Roman" w:cs="Times New Roman"/>
        </w:rPr>
        <w:t>It has also made $500,000 available to its Community Social Capital Committee, which is identifying a range of initiatives and programs to build community social capital through grass roots community initiatives.</w:t>
      </w:r>
    </w:p>
    <w:p w14:paraId="6B201F9E" w14:textId="2E3BB915" w:rsidR="003353B1" w:rsidRPr="00684791" w:rsidRDefault="003353B1"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DHS and the Council established the Community Information and Recovery Centre</w:t>
      </w:r>
      <w:r w:rsidR="00927730" w:rsidRPr="00684791">
        <w:rPr>
          <w:rFonts w:ascii="Times New Roman" w:hAnsi="Times New Roman" w:cs="Times New Roman"/>
        </w:rPr>
        <w:t xml:space="preserve"> in Morwell, as a central location for the provision of information and assistance.  The CIRC has operated since 28 February 2014.  An example of useful assistance made available at the CIRC is the presence of insurance brokers to provide advice on insurance and to assist on claims.</w:t>
      </w:r>
    </w:p>
    <w:p w14:paraId="77D90509" w14:textId="77777777" w:rsidR="006D239F" w:rsidRPr="00684791" w:rsidRDefault="006D239F" w:rsidP="006D239F">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Criticisms</w:t>
      </w:r>
    </w:p>
    <w:p w14:paraId="096AF3D2" w14:textId="68DDC39A" w:rsidR="002B452F" w:rsidRPr="00684791" w:rsidRDefault="002B452F" w:rsidP="002B452F">
      <w:pPr>
        <w:keepNext/>
        <w:spacing w:before="240" w:after="240" w:line="360" w:lineRule="auto"/>
        <w:rPr>
          <w:rFonts w:ascii="Times New Roman" w:hAnsi="Times New Roman" w:cs="Times New Roman"/>
          <w:b/>
          <w:i/>
        </w:rPr>
      </w:pPr>
      <w:r w:rsidRPr="00684791">
        <w:rPr>
          <w:rFonts w:ascii="Times New Roman" w:hAnsi="Times New Roman" w:cs="Times New Roman"/>
          <w:b/>
          <w:i/>
        </w:rPr>
        <w:t>Environment Protection Authority</w:t>
      </w:r>
    </w:p>
    <w:p w14:paraId="52DF07A3" w14:textId="62E158E1" w:rsidR="002B452F" w:rsidRPr="00684791" w:rsidRDefault="002B452F"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Despite being a designated support agency in the Emergency Management Manual Victoria, the EPA was not well equipped </w:t>
      </w:r>
      <w:r w:rsidR="001663FC" w:rsidRPr="00684791">
        <w:rPr>
          <w:rFonts w:ascii="Times New Roman" w:hAnsi="Times New Roman" w:cs="Times New Roman"/>
        </w:rPr>
        <w:t xml:space="preserve">to measure air emissions from </w:t>
      </w:r>
      <w:r w:rsidR="002065A5">
        <w:rPr>
          <w:rFonts w:ascii="Times New Roman" w:hAnsi="Times New Roman" w:cs="Times New Roman"/>
        </w:rPr>
        <w:t>an emergency incident within a short time of the incident occurring</w:t>
      </w:r>
      <w:r w:rsidR="001663FC" w:rsidRPr="00684791">
        <w:rPr>
          <w:rFonts w:ascii="Times New Roman" w:hAnsi="Times New Roman" w:cs="Times New Roman"/>
        </w:rPr>
        <w:t>.  Although the EPA sourced and deployed the required equipment reasonably quickly, there was still an unsatisfactory delay in providing air quality data for decision makers including the Incident Controller and the Chief Health Officer.</w:t>
      </w:r>
      <w:r w:rsidR="00C91511" w:rsidRPr="00684791">
        <w:rPr>
          <w:rStyle w:val="FootnoteReference"/>
          <w:rFonts w:ascii="Times New Roman" w:hAnsi="Times New Roman" w:cs="Times New Roman"/>
          <w:sz w:val="24"/>
        </w:rPr>
        <w:footnoteReference w:id="10"/>
      </w:r>
      <w:r w:rsidR="00F65D85" w:rsidRPr="00684791">
        <w:rPr>
          <w:rFonts w:ascii="Times New Roman" w:hAnsi="Times New Roman" w:cs="Times New Roman"/>
        </w:rPr>
        <w:t xml:space="preserve">  </w:t>
      </w:r>
    </w:p>
    <w:p w14:paraId="1EA5D978" w14:textId="1D18937E" w:rsidR="002B452F" w:rsidRPr="00684791" w:rsidRDefault="002B452F" w:rsidP="002B452F">
      <w:pPr>
        <w:keepNext/>
        <w:spacing w:before="240" w:after="240" w:line="360" w:lineRule="auto"/>
        <w:rPr>
          <w:rFonts w:ascii="Times New Roman" w:hAnsi="Times New Roman" w:cs="Times New Roman"/>
          <w:b/>
          <w:i/>
        </w:rPr>
      </w:pPr>
      <w:r w:rsidRPr="00684791">
        <w:rPr>
          <w:rFonts w:ascii="Times New Roman" w:hAnsi="Times New Roman" w:cs="Times New Roman"/>
          <w:b/>
          <w:i/>
        </w:rPr>
        <w:t>Department of Health and Chief Health Officer</w:t>
      </w:r>
    </w:p>
    <w:p w14:paraId="29623706" w14:textId="0EE11446" w:rsidR="00F31A75" w:rsidRPr="00684791" w:rsidRDefault="002716CB"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Carbon Monoxide Protocol </w:t>
      </w:r>
      <w:r w:rsidR="00A378C7" w:rsidRPr="00684791">
        <w:rPr>
          <w:rFonts w:ascii="Times New Roman" w:hAnsi="Times New Roman" w:cs="Times New Roman"/>
        </w:rPr>
        <w:t>(</w:t>
      </w:r>
      <w:r w:rsidR="00A378C7" w:rsidRPr="00684791">
        <w:rPr>
          <w:rFonts w:ascii="Times New Roman" w:hAnsi="Times New Roman" w:cs="Times New Roman"/>
          <w:b/>
        </w:rPr>
        <w:t>CO Protocol</w:t>
      </w:r>
      <w:r w:rsidR="00A378C7" w:rsidRPr="00684791">
        <w:rPr>
          <w:rFonts w:ascii="Times New Roman" w:hAnsi="Times New Roman" w:cs="Times New Roman"/>
        </w:rPr>
        <w:t xml:space="preserve">) </w:t>
      </w:r>
      <w:r w:rsidRPr="00684791">
        <w:rPr>
          <w:rFonts w:ascii="Times New Roman" w:hAnsi="Times New Roman" w:cs="Times New Roman"/>
        </w:rPr>
        <w:t xml:space="preserve">developed by the Department of Health on 16 February 2014 applied </w:t>
      </w:r>
      <w:r w:rsidR="00605EC5" w:rsidRPr="00684791">
        <w:rPr>
          <w:rFonts w:ascii="Times New Roman" w:hAnsi="Times New Roman" w:cs="Times New Roman"/>
        </w:rPr>
        <w:t xml:space="preserve">significantly </w:t>
      </w:r>
      <w:r w:rsidRPr="00684791">
        <w:rPr>
          <w:rFonts w:ascii="Times New Roman" w:hAnsi="Times New Roman" w:cs="Times New Roman"/>
        </w:rPr>
        <w:t xml:space="preserve">higher </w:t>
      </w:r>
      <w:r w:rsidR="00A378C7" w:rsidRPr="00684791">
        <w:rPr>
          <w:rFonts w:ascii="Times New Roman" w:hAnsi="Times New Roman" w:cs="Times New Roman"/>
        </w:rPr>
        <w:t xml:space="preserve">carbon monoxide </w:t>
      </w:r>
      <w:r w:rsidRPr="00684791">
        <w:rPr>
          <w:rFonts w:ascii="Times New Roman" w:hAnsi="Times New Roman" w:cs="Times New Roman"/>
        </w:rPr>
        <w:t xml:space="preserve">exposure standards for the community than those applicable under the Health Management and Decontamination Plan </w:t>
      </w:r>
      <w:r w:rsidR="00A378C7" w:rsidRPr="00684791">
        <w:rPr>
          <w:rFonts w:ascii="Times New Roman" w:hAnsi="Times New Roman" w:cs="Times New Roman"/>
        </w:rPr>
        <w:t>(</w:t>
      </w:r>
      <w:r w:rsidR="00A378C7" w:rsidRPr="00684791">
        <w:rPr>
          <w:rFonts w:ascii="Times New Roman" w:hAnsi="Times New Roman" w:cs="Times New Roman"/>
          <w:b/>
        </w:rPr>
        <w:t>Plan</w:t>
      </w:r>
      <w:r w:rsidR="00A378C7" w:rsidRPr="00684791">
        <w:rPr>
          <w:rFonts w:ascii="Times New Roman" w:hAnsi="Times New Roman" w:cs="Times New Roman"/>
        </w:rPr>
        <w:t xml:space="preserve">) </w:t>
      </w:r>
      <w:r w:rsidRPr="00684791">
        <w:rPr>
          <w:rFonts w:ascii="Times New Roman" w:hAnsi="Times New Roman" w:cs="Times New Roman"/>
        </w:rPr>
        <w:t xml:space="preserve">adopted by the fire services on 14 February 2014, which was based on the </w:t>
      </w:r>
      <w:r w:rsidR="00A378C7" w:rsidRPr="00684791">
        <w:rPr>
          <w:rFonts w:ascii="Times New Roman" w:hAnsi="Times New Roman" w:cs="Times New Roman"/>
        </w:rPr>
        <w:t xml:space="preserve">SafeWork Australia National Occupational Exposure Standard for Carbon Monoxide.  The differences between the standards adopted in the CO Protocol and the Plan have not been satisfactorily explained to the Inquiry.  Peer review </w:t>
      </w:r>
      <w:r w:rsidR="00605EC5" w:rsidRPr="00684791">
        <w:rPr>
          <w:rFonts w:ascii="Times New Roman" w:hAnsi="Times New Roman" w:cs="Times New Roman"/>
        </w:rPr>
        <w:t xml:space="preserve">of the CO Protocol </w:t>
      </w:r>
      <w:r w:rsidR="00A378C7" w:rsidRPr="00684791">
        <w:rPr>
          <w:rFonts w:ascii="Times New Roman" w:hAnsi="Times New Roman" w:cs="Times New Roman"/>
        </w:rPr>
        <w:t xml:space="preserve">obtained by the EPA from two respected epidemiologists indicates that the exposure standards adopted in the CO Protocol </w:t>
      </w:r>
      <w:r w:rsidR="002065A5">
        <w:rPr>
          <w:rFonts w:ascii="Times New Roman" w:hAnsi="Times New Roman" w:cs="Times New Roman"/>
        </w:rPr>
        <w:t>we</w:t>
      </w:r>
      <w:r w:rsidR="00A378C7" w:rsidRPr="00684791">
        <w:rPr>
          <w:rFonts w:ascii="Times New Roman" w:hAnsi="Times New Roman" w:cs="Times New Roman"/>
        </w:rPr>
        <w:t>re too high and should be revised.</w:t>
      </w:r>
      <w:r w:rsidR="00C91511" w:rsidRPr="00684791">
        <w:rPr>
          <w:rStyle w:val="FootnoteReference"/>
          <w:rFonts w:ascii="Times New Roman" w:hAnsi="Times New Roman" w:cs="Times New Roman"/>
          <w:sz w:val="24"/>
        </w:rPr>
        <w:footnoteReference w:id="11"/>
      </w:r>
    </w:p>
    <w:p w14:paraId="68E1A5FB" w14:textId="6BD38A7C" w:rsidR="00A378C7" w:rsidRPr="00684791" w:rsidRDefault="00EA5640"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EPA reported very high levels of PM2.5 and dangerously high levels of carbon monoxide to the Department of Health on 16 February 2014, in an email from Dr Paul Torre of the EPA to Vikki Lynch of the Department of Health.  The Department of Health dismissed the carbon monoxide data as “spot readings”, </w:t>
      </w:r>
      <w:r w:rsidR="007B12AA" w:rsidRPr="00684791">
        <w:rPr>
          <w:rFonts w:ascii="Times New Roman" w:hAnsi="Times New Roman" w:cs="Times New Roman"/>
        </w:rPr>
        <w:t xml:space="preserve">apparently </w:t>
      </w:r>
      <w:r w:rsidRPr="00684791">
        <w:rPr>
          <w:rFonts w:ascii="Times New Roman" w:hAnsi="Times New Roman" w:cs="Times New Roman"/>
        </w:rPr>
        <w:t xml:space="preserve">without recognising that </w:t>
      </w:r>
      <w:r w:rsidR="00B57497" w:rsidRPr="00684791">
        <w:rPr>
          <w:rFonts w:ascii="Times New Roman" w:hAnsi="Times New Roman" w:cs="Times New Roman"/>
        </w:rPr>
        <w:t xml:space="preserve">8 hour average levels for that morning had been between 25 and 45 ppm, and without considering whether consistently high readings in southern Morwell during the afternoon and evening represented more than “spot readings” </w:t>
      </w:r>
      <w:r w:rsidR="007B12AA" w:rsidRPr="00684791">
        <w:rPr>
          <w:rFonts w:ascii="Times New Roman" w:hAnsi="Times New Roman" w:cs="Times New Roman"/>
        </w:rPr>
        <w:t>or referring to</w:t>
      </w:r>
      <w:r w:rsidR="00B57497" w:rsidRPr="00684791">
        <w:rPr>
          <w:rFonts w:ascii="Times New Roman" w:hAnsi="Times New Roman" w:cs="Times New Roman"/>
        </w:rPr>
        <w:t xml:space="preserve"> prevailing </w:t>
      </w:r>
      <w:r w:rsidR="007B12AA" w:rsidRPr="00684791">
        <w:rPr>
          <w:rFonts w:ascii="Times New Roman" w:hAnsi="Times New Roman" w:cs="Times New Roman"/>
        </w:rPr>
        <w:t xml:space="preserve">or forecast </w:t>
      </w:r>
      <w:r w:rsidR="00B57497" w:rsidRPr="00684791">
        <w:rPr>
          <w:rFonts w:ascii="Times New Roman" w:hAnsi="Times New Roman" w:cs="Times New Roman"/>
        </w:rPr>
        <w:t xml:space="preserve">weather conditions.  Carbon monoxide levels recorded </w:t>
      </w:r>
      <w:r w:rsidR="007B12AA" w:rsidRPr="00684791">
        <w:rPr>
          <w:rFonts w:ascii="Times New Roman" w:hAnsi="Times New Roman" w:cs="Times New Roman"/>
        </w:rPr>
        <w:t xml:space="preserve">in 5 minute readings taken </w:t>
      </w:r>
      <w:r w:rsidR="00B57497" w:rsidRPr="00684791">
        <w:rPr>
          <w:rFonts w:ascii="Times New Roman" w:hAnsi="Times New Roman" w:cs="Times New Roman"/>
        </w:rPr>
        <w:t>between 13:30 and 18:30 at Morwell Bowling Club were 25-57 and at Ma</w:t>
      </w:r>
      <w:r w:rsidR="007B12AA" w:rsidRPr="00684791">
        <w:rPr>
          <w:rFonts w:ascii="Times New Roman" w:hAnsi="Times New Roman" w:cs="Times New Roman"/>
        </w:rPr>
        <w:t xml:space="preserve">ryvale Kindergarten were 20-44.  If these readings were taken over a 4 hour period they were </w:t>
      </w:r>
      <w:r w:rsidR="00B57497" w:rsidRPr="00684791">
        <w:rPr>
          <w:rFonts w:ascii="Times New Roman" w:hAnsi="Times New Roman" w:cs="Times New Roman"/>
        </w:rPr>
        <w:t xml:space="preserve">high enough to </w:t>
      </w:r>
      <w:r w:rsidR="007B12AA" w:rsidRPr="00684791">
        <w:rPr>
          <w:rFonts w:ascii="Times New Roman" w:hAnsi="Times New Roman" w:cs="Times New Roman"/>
        </w:rPr>
        <w:t xml:space="preserve">warrant </w:t>
      </w:r>
      <w:r w:rsidR="00B57497" w:rsidRPr="00684791">
        <w:rPr>
          <w:rFonts w:ascii="Times New Roman" w:hAnsi="Times New Roman" w:cs="Times New Roman"/>
        </w:rPr>
        <w:t>a</w:t>
      </w:r>
      <w:r w:rsidR="007B12AA" w:rsidRPr="00684791">
        <w:rPr>
          <w:rFonts w:ascii="Times New Roman" w:hAnsi="Times New Roman" w:cs="Times New Roman"/>
        </w:rPr>
        <w:t>t least</w:t>
      </w:r>
      <w:r w:rsidR="00B57497" w:rsidRPr="00684791">
        <w:rPr>
          <w:rFonts w:ascii="Times New Roman" w:hAnsi="Times New Roman" w:cs="Times New Roman"/>
        </w:rPr>
        <w:t xml:space="preserve"> Watch and Act </w:t>
      </w:r>
      <w:r w:rsidR="007B12AA" w:rsidRPr="00684791">
        <w:rPr>
          <w:rFonts w:ascii="Times New Roman" w:hAnsi="Times New Roman" w:cs="Times New Roman"/>
        </w:rPr>
        <w:t>warning to shelter in place even under the CO Protocol</w:t>
      </w:r>
      <w:r w:rsidR="00B57497" w:rsidRPr="00684791">
        <w:rPr>
          <w:rFonts w:ascii="Times New Roman" w:hAnsi="Times New Roman" w:cs="Times New Roman"/>
        </w:rPr>
        <w:t>.  The Department of Health determined to take no action other than issuing a high level bushfire smoke advisory</w:t>
      </w:r>
      <w:r w:rsidR="002065A5">
        <w:rPr>
          <w:rFonts w:ascii="Times New Roman" w:hAnsi="Times New Roman" w:cs="Times New Roman"/>
        </w:rPr>
        <w:t xml:space="preserve"> the following day</w:t>
      </w:r>
      <w:r w:rsidR="00B57497" w:rsidRPr="00684791">
        <w:rPr>
          <w:rFonts w:ascii="Times New Roman" w:hAnsi="Times New Roman" w:cs="Times New Roman"/>
        </w:rPr>
        <w:t>, which contained no reference to carbon monoxide.</w:t>
      </w:r>
      <w:r w:rsidR="007B12AA" w:rsidRPr="00684791">
        <w:rPr>
          <w:rFonts w:ascii="Times New Roman" w:hAnsi="Times New Roman" w:cs="Times New Roman"/>
        </w:rPr>
        <w:t xml:space="preserve">  This inaction was dangerous, particularly in light of the high exposure levels adopted in the CO Protocol.</w:t>
      </w:r>
      <w:r w:rsidR="00C91511" w:rsidRPr="00684791">
        <w:rPr>
          <w:rStyle w:val="FootnoteReference"/>
          <w:rFonts w:ascii="Times New Roman" w:hAnsi="Times New Roman" w:cs="Times New Roman"/>
          <w:sz w:val="24"/>
        </w:rPr>
        <w:footnoteReference w:id="12"/>
      </w:r>
    </w:p>
    <w:p w14:paraId="11C44A6B" w14:textId="15BBBE46" w:rsidR="002813A0" w:rsidRPr="00684791" w:rsidRDefault="001B26A4"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Chief Health Officer’s advice on 28 February 2014, that those in vulnerable groups living south of Commercial Road should consider temporary relocation, was provided late.  The Chief Health Officer should have provided advice</w:t>
      </w:r>
      <w:r w:rsidR="002813A0" w:rsidRPr="00684791">
        <w:rPr>
          <w:rFonts w:ascii="Times New Roman" w:hAnsi="Times New Roman" w:cs="Times New Roman"/>
        </w:rPr>
        <w:t xml:space="preserve"> of this kind much earlier in the fire, and certainly no later than 16 February 2014.  The advice to the State Emergency Management Team from 12 February 2014 was that the fire would burn for up to a month and would have significant long term i</w:t>
      </w:r>
      <w:r w:rsidR="00E2364B" w:rsidRPr="00684791">
        <w:rPr>
          <w:rFonts w:ascii="Times New Roman" w:hAnsi="Times New Roman" w:cs="Times New Roman"/>
        </w:rPr>
        <w:t>mplications for the community.  In light of that advice i</w:t>
      </w:r>
      <w:r w:rsidR="002813A0" w:rsidRPr="00684791">
        <w:rPr>
          <w:rFonts w:ascii="Times New Roman" w:hAnsi="Times New Roman" w:cs="Times New Roman"/>
        </w:rPr>
        <w:t>t was not appropriate to adopt a “day by day” approach.  There was sufficient indicative air quality da</w:t>
      </w:r>
      <w:r w:rsidR="00E2364B" w:rsidRPr="00684791">
        <w:rPr>
          <w:rFonts w:ascii="Times New Roman" w:hAnsi="Times New Roman" w:cs="Times New Roman"/>
        </w:rPr>
        <w:t xml:space="preserve">ta available from the EPA by </w:t>
      </w:r>
      <w:r w:rsidR="002813A0" w:rsidRPr="00684791">
        <w:rPr>
          <w:rFonts w:ascii="Times New Roman" w:hAnsi="Times New Roman" w:cs="Times New Roman"/>
        </w:rPr>
        <w:t xml:space="preserve">16 February 2014 </w:t>
      </w:r>
      <w:r w:rsidR="0041376F" w:rsidRPr="00684791">
        <w:rPr>
          <w:rFonts w:ascii="Times New Roman" w:hAnsi="Times New Roman" w:cs="Times New Roman"/>
        </w:rPr>
        <w:t>for the Chief Health Officer to be satisfied that</w:t>
      </w:r>
      <w:r w:rsidR="002813A0" w:rsidRPr="00684791">
        <w:rPr>
          <w:rFonts w:ascii="Times New Roman" w:hAnsi="Times New Roman" w:cs="Times New Roman"/>
        </w:rPr>
        <w:t xml:space="preserve"> levels of PM10 and PM2.5 far exceeded ambient air quality standards</w:t>
      </w:r>
      <w:r w:rsidR="0041376F" w:rsidRPr="00684791">
        <w:rPr>
          <w:rFonts w:ascii="Times New Roman" w:hAnsi="Times New Roman" w:cs="Times New Roman"/>
        </w:rPr>
        <w:t>, and were likely to do so repeatedly over the coming weeks</w:t>
      </w:r>
      <w:r w:rsidR="002813A0" w:rsidRPr="00684791">
        <w:rPr>
          <w:rFonts w:ascii="Times New Roman" w:hAnsi="Times New Roman" w:cs="Times New Roman"/>
        </w:rPr>
        <w:t xml:space="preserve">.  Providing advice to </w:t>
      </w:r>
      <w:r w:rsidR="002065A5">
        <w:rPr>
          <w:rFonts w:ascii="Times New Roman" w:hAnsi="Times New Roman" w:cs="Times New Roman"/>
        </w:rPr>
        <w:t>consider temporarily relocation</w:t>
      </w:r>
      <w:r w:rsidR="002813A0" w:rsidRPr="00684791">
        <w:rPr>
          <w:rFonts w:ascii="Times New Roman" w:hAnsi="Times New Roman" w:cs="Times New Roman"/>
        </w:rPr>
        <w:t xml:space="preserve"> from at least 16 February 2014 would have been consisten</w:t>
      </w:r>
      <w:r w:rsidR="00CD36BD" w:rsidRPr="00684791">
        <w:rPr>
          <w:rFonts w:ascii="Times New Roman" w:hAnsi="Times New Roman" w:cs="Times New Roman"/>
        </w:rPr>
        <w:t>t with the precautionary principle and would not have been disproportionate to the risk.</w:t>
      </w:r>
      <w:r w:rsidR="00C91511" w:rsidRPr="00684791">
        <w:rPr>
          <w:rStyle w:val="FootnoteReference"/>
          <w:rFonts w:ascii="Times New Roman" w:hAnsi="Times New Roman" w:cs="Times New Roman"/>
          <w:sz w:val="24"/>
        </w:rPr>
        <w:footnoteReference w:id="13"/>
      </w:r>
    </w:p>
    <w:p w14:paraId="4B8335E4" w14:textId="2D69F4A0" w:rsidR="002813A0" w:rsidRPr="00684791" w:rsidRDefault="002813A0"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w:t>
      </w:r>
      <w:r w:rsidR="009E1FF6" w:rsidRPr="00684791">
        <w:rPr>
          <w:rFonts w:ascii="Times New Roman" w:hAnsi="Times New Roman" w:cs="Times New Roman"/>
        </w:rPr>
        <w:t>basis for limiting the temporary relocation advice to those in vulnerable groups living south of Commercial Road was poorly explained and was perceived as arbitrary and divisive.  The maps depicting PM2.5 data collected by the Travel Blanket could easily have been published to explain this aspect of the advice.</w:t>
      </w:r>
      <w:r w:rsidR="00C91511" w:rsidRPr="00684791">
        <w:rPr>
          <w:rStyle w:val="FootnoteReference"/>
          <w:rFonts w:ascii="Times New Roman" w:hAnsi="Times New Roman" w:cs="Times New Roman"/>
          <w:sz w:val="24"/>
        </w:rPr>
        <w:footnoteReference w:id="14"/>
      </w:r>
    </w:p>
    <w:p w14:paraId="200194C8" w14:textId="77B5863C" w:rsidR="002B452F" w:rsidRPr="00684791" w:rsidRDefault="002B452F" w:rsidP="002B452F">
      <w:pPr>
        <w:keepNext/>
        <w:spacing w:before="240" w:after="240" w:line="360" w:lineRule="auto"/>
        <w:rPr>
          <w:rFonts w:ascii="Times New Roman" w:hAnsi="Times New Roman" w:cs="Times New Roman"/>
          <w:b/>
          <w:i/>
        </w:rPr>
      </w:pPr>
      <w:r w:rsidRPr="00684791">
        <w:rPr>
          <w:rFonts w:ascii="Times New Roman" w:hAnsi="Times New Roman" w:cs="Times New Roman"/>
          <w:b/>
          <w:i/>
        </w:rPr>
        <w:t>Communications</w:t>
      </w:r>
    </w:p>
    <w:p w14:paraId="22D477A3" w14:textId="574BC210" w:rsidR="009E1FF6" w:rsidRPr="00684791" w:rsidRDefault="009E1FF6"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Although community meetings were </w:t>
      </w:r>
      <w:r w:rsidR="00A92C42" w:rsidRPr="00684791">
        <w:rPr>
          <w:rFonts w:ascii="Times New Roman" w:hAnsi="Times New Roman" w:cs="Times New Roman"/>
        </w:rPr>
        <w:t>integral to</w:t>
      </w:r>
      <w:r w:rsidRPr="00684791">
        <w:rPr>
          <w:rFonts w:ascii="Times New Roman" w:hAnsi="Times New Roman" w:cs="Times New Roman"/>
        </w:rPr>
        <w:t xml:space="preserve"> the fire services</w:t>
      </w:r>
      <w:r w:rsidR="00A92C42" w:rsidRPr="00684791">
        <w:rPr>
          <w:rFonts w:ascii="Times New Roman" w:hAnsi="Times New Roman" w:cs="Times New Roman"/>
        </w:rPr>
        <w:t>’</w:t>
      </w:r>
      <w:r w:rsidRPr="00684791">
        <w:rPr>
          <w:rFonts w:ascii="Times New Roman" w:hAnsi="Times New Roman" w:cs="Times New Roman"/>
        </w:rPr>
        <w:t xml:space="preserve"> good communications during the fire, the community meeting </w:t>
      </w:r>
      <w:r w:rsidR="00A92C42" w:rsidRPr="00684791">
        <w:rPr>
          <w:rFonts w:ascii="Times New Roman" w:hAnsi="Times New Roman" w:cs="Times New Roman"/>
        </w:rPr>
        <w:t xml:space="preserve">held </w:t>
      </w:r>
      <w:r w:rsidRPr="00684791">
        <w:rPr>
          <w:rFonts w:ascii="Times New Roman" w:hAnsi="Times New Roman" w:cs="Times New Roman"/>
        </w:rPr>
        <w:t xml:space="preserve">on 18 February 2014 was an exception.  In light of the terrible conditions in Morwell over the weekend of 15-16 February 2014, more care should have been taken to set up the meeting in accordance with the guidelines for community meetings established by the State Control Centre the previous week.  In particular, </w:t>
      </w:r>
      <w:r w:rsidR="005A7910" w:rsidRPr="00684791">
        <w:rPr>
          <w:rFonts w:ascii="Times New Roman" w:hAnsi="Times New Roman" w:cs="Times New Roman"/>
        </w:rPr>
        <w:t xml:space="preserve">the meeting should have been chaired by </w:t>
      </w:r>
      <w:r w:rsidRPr="00684791">
        <w:rPr>
          <w:rFonts w:ascii="Times New Roman" w:hAnsi="Times New Roman" w:cs="Times New Roman"/>
        </w:rPr>
        <w:t>a skil</w:t>
      </w:r>
      <w:r w:rsidR="005A7910" w:rsidRPr="00684791">
        <w:rPr>
          <w:rFonts w:ascii="Times New Roman" w:hAnsi="Times New Roman" w:cs="Times New Roman"/>
        </w:rPr>
        <w:t>led a</w:t>
      </w:r>
      <w:r w:rsidR="00A92C42" w:rsidRPr="00684791">
        <w:rPr>
          <w:rFonts w:ascii="Times New Roman" w:hAnsi="Times New Roman" w:cs="Times New Roman"/>
        </w:rPr>
        <w:t>nd experienced facilitator</w:t>
      </w:r>
      <w:r w:rsidR="00CE03DE" w:rsidRPr="00684791">
        <w:rPr>
          <w:rFonts w:ascii="Times New Roman" w:hAnsi="Times New Roman" w:cs="Times New Roman"/>
        </w:rPr>
        <w:t xml:space="preserve"> and should have been attended by agency representatives able to provide authoritative information</w:t>
      </w:r>
      <w:r w:rsidR="00A92C42" w:rsidRPr="00684791">
        <w:rPr>
          <w:rFonts w:ascii="Times New Roman" w:hAnsi="Times New Roman" w:cs="Times New Roman"/>
        </w:rPr>
        <w:t>.</w:t>
      </w:r>
      <w:r w:rsidR="00C91511" w:rsidRPr="00684791">
        <w:rPr>
          <w:rStyle w:val="FootnoteReference"/>
          <w:rFonts w:ascii="Times New Roman" w:hAnsi="Times New Roman" w:cs="Times New Roman"/>
          <w:sz w:val="24"/>
        </w:rPr>
        <w:footnoteReference w:id="15"/>
      </w:r>
    </w:p>
    <w:p w14:paraId="2DBBF7E4" w14:textId="0024A1E9" w:rsidR="001B26A4" w:rsidRPr="00684791" w:rsidRDefault="00F65D85"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bushfire smoke advisories issued by </w:t>
      </w:r>
      <w:r w:rsidR="009E1FF6" w:rsidRPr="00684791">
        <w:rPr>
          <w:rFonts w:ascii="Times New Roman" w:hAnsi="Times New Roman" w:cs="Times New Roman"/>
        </w:rPr>
        <w:t>the EPA and the Chief Health Officer thro</w:t>
      </w:r>
      <w:r w:rsidR="002065A5">
        <w:rPr>
          <w:rFonts w:ascii="Times New Roman" w:hAnsi="Times New Roman" w:cs="Times New Roman"/>
        </w:rPr>
        <w:t xml:space="preserve">ughout the fire were repetitive, poorly focused and </w:t>
      </w:r>
      <w:r w:rsidR="009E1FF6" w:rsidRPr="00684791">
        <w:rPr>
          <w:rFonts w:ascii="Times New Roman" w:hAnsi="Times New Roman" w:cs="Times New Roman"/>
        </w:rPr>
        <w:t>unhelpful</w:t>
      </w:r>
      <w:r w:rsidR="005A7910" w:rsidRPr="00684791">
        <w:rPr>
          <w:rFonts w:ascii="Times New Roman" w:hAnsi="Times New Roman" w:cs="Times New Roman"/>
        </w:rPr>
        <w:t>, increasingly so as the weeks went by</w:t>
      </w:r>
      <w:r w:rsidR="009E1FF6" w:rsidRPr="00684791">
        <w:rPr>
          <w:rFonts w:ascii="Times New Roman" w:hAnsi="Times New Roman" w:cs="Times New Roman"/>
        </w:rPr>
        <w:t xml:space="preserve">.  The advice </w:t>
      </w:r>
      <w:r w:rsidR="005A7910" w:rsidRPr="00684791">
        <w:rPr>
          <w:rFonts w:ascii="Times New Roman" w:hAnsi="Times New Roman" w:cs="Times New Roman"/>
        </w:rPr>
        <w:t>should have been better tailored to the actual conditions in and around Morwell and the prolonged nature of the Mine fire.</w:t>
      </w:r>
      <w:r w:rsidR="00C91511" w:rsidRPr="00684791">
        <w:rPr>
          <w:rStyle w:val="FootnoteReference"/>
          <w:rFonts w:ascii="Times New Roman" w:hAnsi="Times New Roman" w:cs="Times New Roman"/>
          <w:sz w:val="24"/>
        </w:rPr>
        <w:footnoteReference w:id="16"/>
      </w:r>
      <w:r w:rsidR="005A7910" w:rsidRPr="00684791">
        <w:rPr>
          <w:rFonts w:ascii="Times New Roman" w:hAnsi="Times New Roman" w:cs="Times New Roman"/>
        </w:rPr>
        <w:t xml:space="preserve"> </w:t>
      </w:r>
    </w:p>
    <w:p w14:paraId="6991BF96" w14:textId="37CBEF3F" w:rsidR="00E15256" w:rsidRPr="00684791" w:rsidRDefault="00E15256"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health alerts and advisories issued by the Chief Health Officer to health practitioners </w:t>
      </w:r>
      <w:r w:rsidR="00A92C42" w:rsidRPr="00684791">
        <w:rPr>
          <w:rFonts w:ascii="Times New Roman" w:hAnsi="Times New Roman" w:cs="Times New Roman"/>
        </w:rPr>
        <w:t xml:space="preserve">and </w:t>
      </w:r>
      <w:r w:rsidRPr="00684791">
        <w:rPr>
          <w:rFonts w:ascii="Times New Roman" w:hAnsi="Times New Roman" w:cs="Times New Roman"/>
        </w:rPr>
        <w:t>s</w:t>
      </w:r>
      <w:r w:rsidR="00A92C42" w:rsidRPr="00684791">
        <w:rPr>
          <w:rFonts w:ascii="Times New Roman" w:hAnsi="Times New Roman" w:cs="Times New Roman"/>
        </w:rPr>
        <w:t>ervice providers were repetitive and did not contain information to assist practitioners’ treatment decisions and advice to patients.</w:t>
      </w:r>
      <w:r w:rsidR="00C91511" w:rsidRPr="00684791">
        <w:rPr>
          <w:rStyle w:val="FootnoteReference"/>
          <w:rFonts w:ascii="Times New Roman" w:hAnsi="Times New Roman" w:cs="Times New Roman"/>
          <w:sz w:val="24"/>
        </w:rPr>
        <w:footnoteReference w:id="17"/>
      </w:r>
      <w:r w:rsidR="00A92C42" w:rsidRPr="00684791">
        <w:rPr>
          <w:rFonts w:ascii="Times New Roman" w:hAnsi="Times New Roman" w:cs="Times New Roman"/>
        </w:rPr>
        <w:t xml:space="preserve">  </w:t>
      </w:r>
    </w:p>
    <w:p w14:paraId="7A66D527" w14:textId="6792C26A" w:rsidR="00B25E20" w:rsidRPr="00684791" w:rsidRDefault="002065A5" w:rsidP="00B25E20">
      <w:pPr>
        <w:pStyle w:val="ListParagraph"/>
        <w:numPr>
          <w:ilvl w:val="2"/>
          <w:numId w:val="2"/>
        </w:numPr>
        <w:spacing w:before="120" w:after="120" w:line="360" w:lineRule="auto"/>
        <w:contextualSpacing w:val="0"/>
        <w:rPr>
          <w:rFonts w:ascii="Times New Roman" w:hAnsi="Times New Roman" w:cs="Times New Roman"/>
        </w:rPr>
      </w:pPr>
      <w:r>
        <w:rPr>
          <w:rFonts w:ascii="Times New Roman" w:hAnsi="Times New Roman" w:cs="Times New Roman"/>
        </w:rPr>
        <w:t>A good deal</w:t>
      </w:r>
      <w:r w:rsidR="00B25E20" w:rsidRPr="00684791">
        <w:rPr>
          <w:rFonts w:ascii="Times New Roman" w:hAnsi="Times New Roman" w:cs="Times New Roman"/>
        </w:rPr>
        <w:t xml:space="preserve"> of the information provided to the community during the fire by the State and its agencies did not meet best practice standards in crisis communication, which requires quick, consistent</w:t>
      </w:r>
      <w:r>
        <w:rPr>
          <w:rFonts w:ascii="Times New Roman" w:hAnsi="Times New Roman" w:cs="Times New Roman"/>
        </w:rPr>
        <w:t>,</w:t>
      </w:r>
      <w:r w:rsidR="00B25E20" w:rsidRPr="00684791">
        <w:rPr>
          <w:rFonts w:ascii="Times New Roman" w:hAnsi="Times New Roman" w:cs="Times New Roman"/>
        </w:rPr>
        <w:t xml:space="preserve"> open </w:t>
      </w:r>
      <w:r>
        <w:rPr>
          <w:rFonts w:ascii="Times New Roman" w:hAnsi="Times New Roman" w:cs="Times New Roman"/>
        </w:rPr>
        <w:t xml:space="preserve">and empathetic </w:t>
      </w:r>
      <w:r w:rsidR="00B25E20" w:rsidRPr="00684791">
        <w:rPr>
          <w:rFonts w:ascii="Times New Roman" w:hAnsi="Times New Roman" w:cs="Times New Roman"/>
        </w:rPr>
        <w:t xml:space="preserve">public communication.  In particular, it was poor practice of the EPA and the Department of Health to publish information sheets that posed, but provided no meaningful answer to, pressing public health questions such as “The data on the EPA’s website looks </w:t>
      </w:r>
      <w:r w:rsidR="00885126" w:rsidRPr="00684791">
        <w:rPr>
          <w:rFonts w:ascii="Times New Roman" w:hAnsi="Times New Roman" w:cs="Times New Roman"/>
        </w:rPr>
        <w:t>as though we’ve exceeded air</w:t>
      </w:r>
      <w:r w:rsidR="00B25E20" w:rsidRPr="00684791">
        <w:rPr>
          <w:rFonts w:ascii="Times New Roman" w:hAnsi="Times New Roman" w:cs="Times New Roman"/>
        </w:rPr>
        <w:t xml:space="preserve"> quality standards, is that right?” and “</w:t>
      </w:r>
      <w:r w:rsidR="00885126" w:rsidRPr="00684791">
        <w:rPr>
          <w:rFonts w:ascii="Times New Roman" w:hAnsi="Times New Roman" w:cs="Times New Roman"/>
        </w:rPr>
        <w:t>Could this current smoke exposure affect my long term health or that of my family?</w:t>
      </w:r>
      <w:r w:rsidR="00B25E20" w:rsidRPr="00684791">
        <w:rPr>
          <w:rFonts w:ascii="Times New Roman" w:hAnsi="Times New Roman" w:cs="Times New Roman"/>
        </w:rPr>
        <w:t>”</w:t>
      </w:r>
      <w:r w:rsidR="007C6716">
        <w:rPr>
          <w:rStyle w:val="FootnoteReference"/>
          <w:rFonts w:cs="Times New Roman"/>
        </w:rPr>
        <w:footnoteReference w:id="18"/>
      </w:r>
    </w:p>
    <w:p w14:paraId="2314B7F9" w14:textId="15B21B82" w:rsidR="009E1FF6" w:rsidRPr="00684791" w:rsidRDefault="009E1FF6" w:rsidP="002B45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temporary relocation advice given by the Chief Health Officer on 28 February 2014 was</w:t>
      </w:r>
      <w:r w:rsidR="005A7910" w:rsidRPr="00684791">
        <w:rPr>
          <w:rFonts w:ascii="Times New Roman" w:hAnsi="Times New Roman" w:cs="Times New Roman"/>
        </w:rPr>
        <w:t xml:space="preserve"> understandably seen by many in the community as inconsistent with her earlier advice.  It was also inconsistent with a bushfire smoke advisory issued by the EPA on the same day.  </w:t>
      </w:r>
      <w:r w:rsidR="00A92C42" w:rsidRPr="00684791">
        <w:rPr>
          <w:rFonts w:ascii="Times New Roman" w:hAnsi="Times New Roman" w:cs="Times New Roman"/>
        </w:rPr>
        <w:t>Advice that the best precaution was to stay out of the smoke, including by leaving Morwell, should have been given clearly and consistently by the Department of Health from an early stage, no later than by 16 February 2014.</w:t>
      </w:r>
      <w:r w:rsidR="00C91511" w:rsidRPr="00684791">
        <w:rPr>
          <w:rStyle w:val="FootnoteReference"/>
          <w:rFonts w:ascii="Times New Roman" w:hAnsi="Times New Roman" w:cs="Times New Roman"/>
          <w:sz w:val="24"/>
        </w:rPr>
        <w:footnoteReference w:id="19"/>
      </w:r>
    </w:p>
    <w:p w14:paraId="09EB93E0" w14:textId="5ECA6EB0" w:rsidR="002B452F" w:rsidRPr="00684791" w:rsidRDefault="002B452F" w:rsidP="00A92C42">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was conspicuous by its absence in public communication throughout the fire and demonstrated little concern for the community and affected individuals.  This was contrary to best practice in crisis communication, w</w:t>
      </w:r>
      <w:r w:rsidR="002065A5">
        <w:rPr>
          <w:rFonts w:ascii="Times New Roman" w:hAnsi="Times New Roman" w:cs="Times New Roman"/>
        </w:rPr>
        <w:t xml:space="preserve">hich requires quick, consistent, </w:t>
      </w:r>
      <w:r w:rsidRPr="00684791">
        <w:rPr>
          <w:rFonts w:ascii="Times New Roman" w:hAnsi="Times New Roman" w:cs="Times New Roman"/>
        </w:rPr>
        <w:t xml:space="preserve">open </w:t>
      </w:r>
      <w:r w:rsidR="002065A5">
        <w:rPr>
          <w:rFonts w:ascii="Times New Roman" w:hAnsi="Times New Roman" w:cs="Times New Roman"/>
        </w:rPr>
        <w:t xml:space="preserve">and empathetic </w:t>
      </w:r>
      <w:r w:rsidRPr="00684791">
        <w:rPr>
          <w:rFonts w:ascii="Times New Roman" w:hAnsi="Times New Roman" w:cs="Times New Roman"/>
        </w:rPr>
        <w:t>public communication.</w:t>
      </w:r>
      <w:r w:rsidR="00C91511" w:rsidRPr="00684791">
        <w:rPr>
          <w:rStyle w:val="FootnoteReference"/>
          <w:rFonts w:ascii="Times New Roman" w:hAnsi="Times New Roman" w:cs="Times New Roman"/>
          <w:sz w:val="24"/>
        </w:rPr>
        <w:footnoteReference w:id="20"/>
      </w:r>
    </w:p>
    <w:p w14:paraId="1EB850D4" w14:textId="77777777" w:rsidR="002B452F" w:rsidRPr="00684791" w:rsidRDefault="002B452F" w:rsidP="002B452F">
      <w:pPr>
        <w:keepNext/>
        <w:spacing w:before="240" w:after="240" w:line="360" w:lineRule="auto"/>
        <w:rPr>
          <w:rFonts w:ascii="Times New Roman" w:hAnsi="Times New Roman" w:cs="Times New Roman"/>
          <w:b/>
          <w:i/>
        </w:rPr>
      </w:pPr>
      <w:r w:rsidRPr="00684791">
        <w:rPr>
          <w:rFonts w:ascii="Times New Roman" w:hAnsi="Times New Roman" w:cs="Times New Roman"/>
          <w:b/>
          <w:i/>
        </w:rPr>
        <w:t>Schools and children’s services</w:t>
      </w:r>
    </w:p>
    <w:p w14:paraId="3987E67E" w14:textId="5AB34AF6" w:rsidR="006A0893" w:rsidRPr="00684791" w:rsidRDefault="00A92C42" w:rsidP="006A089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Although the Commercial Road Primary School and the Sacred Heart Primary School were relocated relatively quickly, it would have been preferable to have closed them during the first week of the fire.  </w:t>
      </w:r>
      <w:r w:rsidR="006A0893" w:rsidRPr="00684791">
        <w:rPr>
          <w:rFonts w:ascii="Times New Roman" w:hAnsi="Times New Roman" w:cs="Times New Roman"/>
        </w:rPr>
        <w:t xml:space="preserve">It was not necessary to obtain advice from the Chief Health Officer before making a decision.  </w:t>
      </w:r>
      <w:r w:rsidRPr="00684791">
        <w:rPr>
          <w:rFonts w:ascii="Times New Roman" w:hAnsi="Times New Roman" w:cs="Times New Roman"/>
        </w:rPr>
        <w:t>As assessed by Latrobe City Council, conditions in the southern part of Morwell were plainly</w:t>
      </w:r>
      <w:r w:rsidR="006A0893" w:rsidRPr="00684791">
        <w:rPr>
          <w:rFonts w:ascii="Times New Roman" w:hAnsi="Times New Roman" w:cs="Times New Roman"/>
        </w:rPr>
        <w:t xml:space="preserve"> untenable for children and staff and not co</w:t>
      </w:r>
      <w:r w:rsidR="00684791" w:rsidRPr="00684791">
        <w:rPr>
          <w:rFonts w:ascii="Times New Roman" w:hAnsi="Times New Roman" w:cs="Times New Roman"/>
        </w:rPr>
        <w:t>nducive to a quality education.</w:t>
      </w:r>
      <w:r w:rsidR="00684791" w:rsidRPr="00684791">
        <w:rPr>
          <w:rStyle w:val="FootnoteReference"/>
          <w:rFonts w:ascii="Times New Roman" w:hAnsi="Times New Roman" w:cs="Times New Roman"/>
          <w:sz w:val="24"/>
        </w:rPr>
        <w:footnoteReference w:id="21"/>
      </w:r>
    </w:p>
    <w:p w14:paraId="1A85D9F2" w14:textId="2DA23861" w:rsidR="002B452F" w:rsidRPr="00684791" w:rsidRDefault="002B452F" w:rsidP="006A0893">
      <w:pPr>
        <w:keepNext/>
        <w:spacing w:before="240" w:after="240" w:line="360" w:lineRule="auto"/>
        <w:rPr>
          <w:rFonts w:ascii="Times New Roman" w:hAnsi="Times New Roman" w:cs="Times New Roman"/>
          <w:b/>
          <w:i/>
        </w:rPr>
      </w:pPr>
      <w:r w:rsidRPr="00684791">
        <w:rPr>
          <w:rFonts w:ascii="Times New Roman" w:hAnsi="Times New Roman" w:cs="Times New Roman"/>
          <w:b/>
          <w:i/>
        </w:rPr>
        <w:t>Relief and recovery</w:t>
      </w:r>
    </w:p>
    <w:p w14:paraId="6EFFD8D7" w14:textId="7F067BC5" w:rsidR="00FC24B0" w:rsidRPr="00684791" w:rsidRDefault="00FC24B0"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eligibility criteria for the relocation payments and respite payments were not well articulated or explained, appeared to be arbitrary and were inconsistently applied.</w:t>
      </w:r>
      <w:r w:rsidR="00220380" w:rsidRPr="00684791">
        <w:rPr>
          <w:rFonts w:ascii="Times New Roman" w:hAnsi="Times New Roman" w:cs="Times New Roman"/>
        </w:rPr>
        <w:t xml:space="preserve">  </w:t>
      </w:r>
      <w:r w:rsidRPr="00684791">
        <w:rPr>
          <w:rFonts w:ascii="Times New Roman" w:hAnsi="Times New Roman" w:cs="Times New Roman"/>
        </w:rPr>
        <w:t xml:space="preserve">This caused a degree of discontent in the community that detracted from the </w:t>
      </w:r>
      <w:r w:rsidR="007A77D3" w:rsidRPr="00684791">
        <w:rPr>
          <w:rFonts w:ascii="Times New Roman" w:hAnsi="Times New Roman" w:cs="Times New Roman"/>
        </w:rPr>
        <w:t>fact that the assistance was made available at all.</w:t>
      </w:r>
      <w:r w:rsidR="00684791" w:rsidRPr="00684791">
        <w:rPr>
          <w:rStyle w:val="FootnoteReference"/>
          <w:rFonts w:ascii="Times New Roman" w:hAnsi="Times New Roman" w:cs="Times New Roman"/>
          <w:sz w:val="24"/>
        </w:rPr>
        <w:footnoteReference w:id="22"/>
      </w:r>
      <w:r w:rsidR="007A77D3" w:rsidRPr="00684791">
        <w:rPr>
          <w:rFonts w:ascii="Times New Roman" w:hAnsi="Times New Roman" w:cs="Times New Roman"/>
        </w:rPr>
        <w:t xml:space="preserve"> </w:t>
      </w:r>
    </w:p>
    <w:p w14:paraId="1E7BCF7B" w14:textId="175473DA" w:rsidR="007A77D3" w:rsidRPr="00684791" w:rsidRDefault="00927730" w:rsidP="00FC24B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While acknowledging that clean up assistance has not previously been provided by the State to households after floods and bushfires, the self clean package was inadequate to the scale of the cleaning task faced by community members.  T</w:t>
      </w:r>
      <w:r w:rsidR="007A77D3" w:rsidRPr="00684791">
        <w:rPr>
          <w:rFonts w:ascii="Times New Roman" w:hAnsi="Times New Roman" w:cs="Times New Roman"/>
        </w:rPr>
        <w:t xml:space="preserve">he clean up assistance package </w:t>
      </w:r>
      <w:r w:rsidRPr="00684791">
        <w:rPr>
          <w:rFonts w:ascii="Times New Roman" w:hAnsi="Times New Roman" w:cs="Times New Roman"/>
        </w:rPr>
        <w:t xml:space="preserve">for Morwell </w:t>
      </w:r>
      <w:r w:rsidR="007A77D3" w:rsidRPr="00684791">
        <w:rPr>
          <w:rFonts w:ascii="Times New Roman" w:hAnsi="Times New Roman" w:cs="Times New Roman"/>
        </w:rPr>
        <w:t>was not announced until 18 March 2014</w:t>
      </w:r>
      <w:r w:rsidRPr="00684791">
        <w:rPr>
          <w:rFonts w:ascii="Times New Roman" w:hAnsi="Times New Roman" w:cs="Times New Roman"/>
        </w:rPr>
        <w:t xml:space="preserve">, and there </w:t>
      </w:r>
      <w:r w:rsidR="007A77D3" w:rsidRPr="00684791">
        <w:rPr>
          <w:rFonts w:ascii="Times New Roman" w:hAnsi="Times New Roman" w:cs="Times New Roman"/>
        </w:rPr>
        <w:t>were further delays in implementing the assisted clean package</w:t>
      </w:r>
      <w:r w:rsidRPr="00684791">
        <w:rPr>
          <w:rFonts w:ascii="Times New Roman" w:hAnsi="Times New Roman" w:cs="Times New Roman"/>
        </w:rPr>
        <w:t>, because Council could not let the cleaning contracts until after the package was announced</w:t>
      </w:r>
      <w:r w:rsidR="007A77D3" w:rsidRPr="00684791">
        <w:rPr>
          <w:rFonts w:ascii="Times New Roman" w:hAnsi="Times New Roman" w:cs="Times New Roman"/>
        </w:rPr>
        <w:t xml:space="preserve">.  </w:t>
      </w:r>
      <w:r w:rsidR="00E47ABD" w:rsidRPr="00684791">
        <w:rPr>
          <w:rFonts w:ascii="Times New Roman" w:hAnsi="Times New Roman" w:cs="Times New Roman"/>
        </w:rPr>
        <w:t>This diminished the usefulness of the package as many people had already made their own cleaning arrangements.</w:t>
      </w:r>
      <w:r w:rsidR="00684791" w:rsidRPr="00684791">
        <w:rPr>
          <w:rStyle w:val="FootnoteReference"/>
          <w:rFonts w:ascii="Times New Roman" w:hAnsi="Times New Roman" w:cs="Times New Roman"/>
          <w:sz w:val="24"/>
        </w:rPr>
        <w:footnoteReference w:id="23"/>
      </w:r>
      <w:r w:rsidR="00E47ABD" w:rsidRPr="00684791">
        <w:rPr>
          <w:rFonts w:ascii="Times New Roman" w:hAnsi="Times New Roman" w:cs="Times New Roman"/>
        </w:rPr>
        <w:t xml:space="preserve">  </w:t>
      </w:r>
    </w:p>
    <w:p w14:paraId="5E22D51F" w14:textId="0F5590F2" w:rsidR="00043B4C" w:rsidRPr="00684791" w:rsidRDefault="006D239F" w:rsidP="00043B4C">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Recommendations</w:t>
      </w:r>
    </w:p>
    <w:p w14:paraId="3FF6B009" w14:textId="2A1A9F9E" w:rsidR="00885126" w:rsidRPr="00684791" w:rsidRDefault="00F7337D" w:rsidP="00885126">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Victorian Government</w:t>
      </w:r>
      <w:r w:rsidR="00885126" w:rsidRPr="00684791">
        <w:rPr>
          <w:rFonts w:ascii="Times New Roman" w:hAnsi="Times New Roman" w:cs="Times New Roman"/>
        </w:rPr>
        <w:t>,</w:t>
      </w:r>
      <w:r w:rsidRPr="00684791">
        <w:rPr>
          <w:rFonts w:ascii="Times New Roman" w:hAnsi="Times New Roman" w:cs="Times New Roman"/>
        </w:rPr>
        <w:t xml:space="preserve"> supported by the EPA</w:t>
      </w:r>
      <w:r w:rsidR="00885126" w:rsidRPr="00684791">
        <w:rPr>
          <w:rFonts w:ascii="Times New Roman" w:hAnsi="Times New Roman" w:cs="Times New Roman"/>
        </w:rPr>
        <w:t>,</w:t>
      </w:r>
      <w:r w:rsidRPr="00684791">
        <w:rPr>
          <w:rFonts w:ascii="Times New Roman" w:hAnsi="Times New Roman" w:cs="Times New Roman"/>
        </w:rPr>
        <w:t xml:space="preserve"> should take the lead in securing a national compliance standard for PM 2.5.  If there </w:t>
      </w:r>
      <w:r w:rsidR="00885126" w:rsidRPr="00684791">
        <w:rPr>
          <w:rFonts w:ascii="Times New Roman" w:hAnsi="Times New Roman" w:cs="Times New Roman"/>
        </w:rPr>
        <w:t>remain</w:t>
      </w:r>
      <w:r w:rsidRPr="00684791">
        <w:rPr>
          <w:rFonts w:ascii="Times New Roman" w:hAnsi="Times New Roman" w:cs="Times New Roman"/>
        </w:rPr>
        <w:t xml:space="preserve"> insurmountable barriers to achieving this </w:t>
      </w:r>
      <w:r w:rsidR="00885126" w:rsidRPr="00684791">
        <w:rPr>
          <w:rFonts w:ascii="Times New Roman" w:hAnsi="Times New Roman" w:cs="Times New Roman"/>
        </w:rPr>
        <w:t>after 12 months then the Victorian G</w:t>
      </w:r>
      <w:r w:rsidRPr="00684791">
        <w:rPr>
          <w:rFonts w:ascii="Times New Roman" w:hAnsi="Times New Roman" w:cs="Times New Roman"/>
        </w:rPr>
        <w:t>overnment should introduce its own state-based compliance standard</w:t>
      </w:r>
      <w:r w:rsidR="00885126" w:rsidRPr="00684791">
        <w:rPr>
          <w:rFonts w:ascii="Times New Roman" w:hAnsi="Times New Roman" w:cs="Times New Roman"/>
        </w:rPr>
        <w:t xml:space="preserve"> for PM2.5</w:t>
      </w:r>
      <w:r w:rsidRPr="00684791">
        <w:rPr>
          <w:rFonts w:ascii="Times New Roman" w:hAnsi="Times New Roman" w:cs="Times New Roman"/>
        </w:rPr>
        <w:t>.</w:t>
      </w:r>
      <w:r w:rsidR="00885126" w:rsidRPr="00684791">
        <w:rPr>
          <w:rFonts w:ascii="Times New Roman" w:hAnsi="Times New Roman" w:cs="Times New Roman"/>
        </w:rPr>
        <w:t xml:space="preserve">  The standard should include both annual and 24 hour levels, with defined exceedences, and should be informed by the recent World Health Organisation REVIHAAP Project.</w:t>
      </w:r>
    </w:p>
    <w:p w14:paraId="53E823A9" w14:textId="15ACF58E" w:rsidR="00F7337D" w:rsidRPr="00684791" w:rsidRDefault="00F7337D" w:rsidP="00885126">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EPA should monitor PM 2.5 as a core component of</w:t>
      </w:r>
      <w:r w:rsidR="00885126" w:rsidRPr="00684791">
        <w:rPr>
          <w:rFonts w:ascii="Times New Roman" w:hAnsi="Times New Roman" w:cs="Times New Roman"/>
        </w:rPr>
        <w:t xml:space="preserve"> its data</w:t>
      </w:r>
      <w:r w:rsidRPr="00684791">
        <w:rPr>
          <w:rFonts w:ascii="Times New Roman" w:hAnsi="Times New Roman" w:cs="Times New Roman"/>
        </w:rPr>
        <w:t xml:space="preserve">set at all air monitoring stations </w:t>
      </w:r>
      <w:r w:rsidR="00885126" w:rsidRPr="00684791">
        <w:rPr>
          <w:rFonts w:ascii="Times New Roman" w:hAnsi="Times New Roman" w:cs="Times New Roman"/>
        </w:rPr>
        <w:t xml:space="preserve">in Victoria, </w:t>
      </w:r>
      <w:r w:rsidRPr="00684791">
        <w:rPr>
          <w:rFonts w:ascii="Times New Roman" w:hAnsi="Times New Roman" w:cs="Times New Roman"/>
        </w:rPr>
        <w:t xml:space="preserve">and </w:t>
      </w:r>
      <w:r w:rsidR="00885126" w:rsidRPr="00684791">
        <w:rPr>
          <w:rFonts w:ascii="Times New Roman" w:hAnsi="Times New Roman" w:cs="Times New Roman"/>
        </w:rPr>
        <w:t>should publish PM2.5 readings</w:t>
      </w:r>
      <w:r w:rsidRPr="00684791">
        <w:rPr>
          <w:rFonts w:ascii="Times New Roman" w:hAnsi="Times New Roman" w:cs="Times New Roman"/>
        </w:rPr>
        <w:t xml:space="preserve"> in real time on its website.</w:t>
      </w:r>
    </w:p>
    <w:p w14:paraId="42165E8D" w14:textId="0D965317" w:rsidR="00F7337D" w:rsidRPr="00684791" w:rsidRDefault="00F7337D" w:rsidP="0052278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EPA should establish an </w:t>
      </w:r>
      <w:r w:rsidR="00885126" w:rsidRPr="00684791">
        <w:rPr>
          <w:rFonts w:ascii="Times New Roman" w:hAnsi="Times New Roman" w:cs="Times New Roman"/>
        </w:rPr>
        <w:t xml:space="preserve">automatic </w:t>
      </w:r>
      <w:r w:rsidRPr="00684791">
        <w:rPr>
          <w:rFonts w:ascii="Times New Roman" w:hAnsi="Times New Roman" w:cs="Times New Roman"/>
        </w:rPr>
        <w:t xml:space="preserve">monitoring station in the </w:t>
      </w:r>
      <w:r w:rsidR="00885126" w:rsidRPr="00684791">
        <w:rPr>
          <w:rFonts w:ascii="Times New Roman" w:hAnsi="Times New Roman" w:cs="Times New Roman"/>
        </w:rPr>
        <w:t xml:space="preserve">southern part </w:t>
      </w:r>
      <w:r w:rsidRPr="00684791">
        <w:rPr>
          <w:rFonts w:ascii="Times New Roman" w:hAnsi="Times New Roman" w:cs="Times New Roman"/>
        </w:rPr>
        <w:t xml:space="preserve">of Morwell close to the </w:t>
      </w:r>
      <w:r w:rsidR="00885126" w:rsidRPr="00684791">
        <w:rPr>
          <w:rFonts w:ascii="Times New Roman" w:hAnsi="Times New Roman" w:cs="Times New Roman"/>
        </w:rPr>
        <w:t>Hazelwood Mine, to monitor at a minimum PM10, PM</w:t>
      </w:r>
      <w:r w:rsidR="00522780" w:rsidRPr="00684791">
        <w:rPr>
          <w:rFonts w:ascii="Times New Roman" w:hAnsi="Times New Roman" w:cs="Times New Roman"/>
        </w:rPr>
        <w:t>2.5, c</w:t>
      </w:r>
      <w:r w:rsidR="00885126" w:rsidRPr="00684791">
        <w:rPr>
          <w:rFonts w:ascii="Times New Roman" w:hAnsi="Times New Roman" w:cs="Times New Roman"/>
        </w:rPr>
        <w:t>ar</w:t>
      </w:r>
      <w:r w:rsidR="00522780" w:rsidRPr="00684791">
        <w:rPr>
          <w:rFonts w:ascii="Times New Roman" w:hAnsi="Times New Roman" w:cs="Times New Roman"/>
        </w:rPr>
        <w:t>bon monoxide, ozone, key volatile organic c</w:t>
      </w:r>
      <w:r w:rsidR="00885126" w:rsidRPr="00684791">
        <w:rPr>
          <w:rFonts w:ascii="Times New Roman" w:hAnsi="Times New Roman" w:cs="Times New Roman"/>
        </w:rPr>
        <w:t xml:space="preserve">hemicals </w:t>
      </w:r>
      <w:r w:rsidR="00522780" w:rsidRPr="00684791">
        <w:rPr>
          <w:rFonts w:ascii="Times New Roman" w:hAnsi="Times New Roman" w:cs="Times New Roman"/>
        </w:rPr>
        <w:t>and polycyclic aromatic h</w:t>
      </w:r>
      <w:r w:rsidR="00885126" w:rsidRPr="00684791">
        <w:rPr>
          <w:rFonts w:ascii="Times New Roman" w:hAnsi="Times New Roman" w:cs="Times New Roman"/>
        </w:rPr>
        <w:t xml:space="preserve">ydrocarbons, and visibility.  </w:t>
      </w:r>
      <w:r w:rsidRPr="00684791">
        <w:rPr>
          <w:rFonts w:ascii="Times New Roman" w:hAnsi="Times New Roman" w:cs="Times New Roman"/>
        </w:rPr>
        <w:t xml:space="preserve">The EPA should publish the </w:t>
      </w:r>
      <w:r w:rsidR="00885126" w:rsidRPr="00684791">
        <w:rPr>
          <w:rFonts w:ascii="Times New Roman" w:hAnsi="Times New Roman" w:cs="Times New Roman"/>
        </w:rPr>
        <w:t>readings from the South</w:t>
      </w:r>
      <w:r w:rsidR="00522780" w:rsidRPr="00684791">
        <w:rPr>
          <w:rFonts w:ascii="Times New Roman" w:hAnsi="Times New Roman" w:cs="Times New Roman"/>
        </w:rPr>
        <w:t>ern</w:t>
      </w:r>
      <w:r w:rsidR="00885126" w:rsidRPr="00684791">
        <w:rPr>
          <w:rFonts w:ascii="Times New Roman" w:hAnsi="Times New Roman" w:cs="Times New Roman"/>
        </w:rPr>
        <w:t xml:space="preserve"> Morwell automatic monitoring station </w:t>
      </w:r>
      <w:r w:rsidRPr="00684791">
        <w:rPr>
          <w:rFonts w:ascii="Times New Roman" w:hAnsi="Times New Roman" w:cs="Times New Roman"/>
        </w:rPr>
        <w:t xml:space="preserve">in real time.  After 5 years the </w:t>
      </w:r>
      <w:r w:rsidR="00885126" w:rsidRPr="00684791">
        <w:rPr>
          <w:rFonts w:ascii="Times New Roman" w:hAnsi="Times New Roman" w:cs="Times New Roman"/>
        </w:rPr>
        <w:t xml:space="preserve">need for and the effectiveness of </w:t>
      </w:r>
      <w:r w:rsidR="00522780" w:rsidRPr="00684791">
        <w:rPr>
          <w:rFonts w:ascii="Times New Roman" w:hAnsi="Times New Roman" w:cs="Times New Roman"/>
        </w:rPr>
        <w:t xml:space="preserve">the station </w:t>
      </w:r>
      <w:r w:rsidRPr="00684791">
        <w:rPr>
          <w:rFonts w:ascii="Times New Roman" w:hAnsi="Times New Roman" w:cs="Times New Roman"/>
        </w:rPr>
        <w:t>should be reviewed.</w:t>
      </w:r>
      <w:r w:rsidR="00522780" w:rsidRPr="00684791">
        <w:rPr>
          <w:rFonts w:ascii="Times New Roman" w:hAnsi="Times New Roman" w:cs="Times New Roman"/>
        </w:rPr>
        <w:t xml:space="preserve">  </w:t>
      </w:r>
      <w:r w:rsidRPr="00684791">
        <w:rPr>
          <w:rFonts w:ascii="Times New Roman" w:hAnsi="Times New Roman" w:cs="Times New Roman"/>
        </w:rPr>
        <w:t xml:space="preserve">The </w:t>
      </w:r>
      <w:r w:rsidR="00522780" w:rsidRPr="00684791">
        <w:rPr>
          <w:rFonts w:ascii="Times New Roman" w:hAnsi="Times New Roman" w:cs="Times New Roman"/>
        </w:rPr>
        <w:t xml:space="preserve">State </w:t>
      </w:r>
      <w:r w:rsidRPr="00684791">
        <w:rPr>
          <w:rFonts w:ascii="Times New Roman" w:hAnsi="Times New Roman" w:cs="Times New Roman"/>
        </w:rPr>
        <w:t>should invite</w:t>
      </w:r>
      <w:r w:rsidR="00522780" w:rsidRPr="00684791">
        <w:rPr>
          <w:rFonts w:ascii="Times New Roman" w:hAnsi="Times New Roman" w:cs="Times New Roman"/>
        </w:rPr>
        <w:t xml:space="preserve"> GDF Suez</w:t>
      </w:r>
      <w:r w:rsidRPr="00684791">
        <w:rPr>
          <w:rFonts w:ascii="Times New Roman" w:hAnsi="Times New Roman" w:cs="Times New Roman"/>
        </w:rPr>
        <w:t xml:space="preserve"> to fund the Southern Morwell </w:t>
      </w:r>
      <w:r w:rsidR="00522780" w:rsidRPr="00684791">
        <w:rPr>
          <w:rFonts w:ascii="Times New Roman" w:hAnsi="Times New Roman" w:cs="Times New Roman"/>
        </w:rPr>
        <w:t xml:space="preserve">station, as an element of its </w:t>
      </w:r>
      <w:r w:rsidRPr="00684791">
        <w:rPr>
          <w:rFonts w:ascii="Times New Roman" w:hAnsi="Times New Roman" w:cs="Times New Roman"/>
        </w:rPr>
        <w:t>corporate social responsibility plan</w:t>
      </w:r>
      <w:r w:rsidR="00522780" w:rsidRPr="00684791">
        <w:rPr>
          <w:rFonts w:ascii="Times New Roman" w:hAnsi="Times New Roman" w:cs="Times New Roman"/>
        </w:rPr>
        <w:t>.</w:t>
      </w:r>
    </w:p>
    <w:p w14:paraId="1601D069" w14:textId="0424D1FA" w:rsidR="00F7337D" w:rsidRPr="00684791" w:rsidRDefault="00522780" w:rsidP="00522780">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Consistent with its designation as a support agency in the Emergency Management Manual Victoria, t</w:t>
      </w:r>
      <w:r w:rsidR="00F7337D" w:rsidRPr="00684791">
        <w:rPr>
          <w:rFonts w:ascii="Times New Roman" w:hAnsi="Times New Roman" w:cs="Times New Roman"/>
        </w:rPr>
        <w:t xml:space="preserve">he EPA should </w:t>
      </w:r>
      <w:r w:rsidRPr="00684791">
        <w:rPr>
          <w:rFonts w:ascii="Times New Roman" w:hAnsi="Times New Roman" w:cs="Times New Roman"/>
        </w:rPr>
        <w:t>equip itself to be able to undertake</w:t>
      </w:r>
      <w:r w:rsidR="00F7337D" w:rsidRPr="00684791">
        <w:rPr>
          <w:rFonts w:ascii="Times New Roman" w:hAnsi="Times New Roman" w:cs="Times New Roman"/>
        </w:rPr>
        <w:t xml:space="preserve"> air </w:t>
      </w:r>
      <w:r w:rsidRPr="00684791">
        <w:rPr>
          <w:rFonts w:ascii="Times New Roman" w:hAnsi="Times New Roman" w:cs="Times New Roman"/>
        </w:rPr>
        <w:t xml:space="preserve">quality </w:t>
      </w:r>
      <w:r w:rsidR="00F7337D" w:rsidRPr="00684791">
        <w:rPr>
          <w:rFonts w:ascii="Times New Roman" w:hAnsi="Times New Roman" w:cs="Times New Roman"/>
        </w:rPr>
        <w:t xml:space="preserve">monitoring </w:t>
      </w:r>
      <w:r w:rsidRPr="00684791">
        <w:rPr>
          <w:rFonts w:ascii="Times New Roman" w:hAnsi="Times New Roman" w:cs="Times New Roman"/>
        </w:rPr>
        <w:t xml:space="preserve">rapidly </w:t>
      </w:r>
      <w:r w:rsidR="00F7337D" w:rsidRPr="00684791">
        <w:rPr>
          <w:rFonts w:ascii="Times New Roman" w:hAnsi="Times New Roman" w:cs="Times New Roman"/>
        </w:rPr>
        <w:t xml:space="preserve">in </w:t>
      </w:r>
      <w:r w:rsidRPr="00684791">
        <w:rPr>
          <w:rFonts w:ascii="Times New Roman" w:hAnsi="Times New Roman" w:cs="Times New Roman"/>
        </w:rPr>
        <w:t xml:space="preserve">any location, </w:t>
      </w:r>
      <w:r w:rsidR="00F7337D" w:rsidRPr="00684791">
        <w:rPr>
          <w:rFonts w:ascii="Times New Roman" w:hAnsi="Times New Roman" w:cs="Times New Roman"/>
        </w:rPr>
        <w:t xml:space="preserve">so that within 24 hours of an incident </w:t>
      </w:r>
      <w:r w:rsidRPr="00684791">
        <w:rPr>
          <w:rFonts w:ascii="Times New Roman" w:hAnsi="Times New Roman" w:cs="Times New Roman"/>
        </w:rPr>
        <w:t xml:space="preserve">air quality data (including </w:t>
      </w:r>
      <w:r w:rsidR="00F7337D" w:rsidRPr="00684791">
        <w:rPr>
          <w:rFonts w:ascii="Times New Roman" w:hAnsi="Times New Roman" w:cs="Times New Roman"/>
        </w:rPr>
        <w:t xml:space="preserve">PM2.5, </w:t>
      </w:r>
      <w:r w:rsidRPr="00684791">
        <w:rPr>
          <w:rFonts w:ascii="Times New Roman" w:hAnsi="Times New Roman" w:cs="Times New Roman"/>
        </w:rPr>
        <w:t>carbon monoxide and ozone)</w:t>
      </w:r>
      <w:r w:rsidR="00F7337D" w:rsidRPr="00684791">
        <w:rPr>
          <w:rFonts w:ascii="Times New Roman" w:hAnsi="Times New Roman" w:cs="Times New Roman"/>
        </w:rPr>
        <w:t xml:space="preserve"> can be provided for decision-making</w:t>
      </w:r>
      <w:r w:rsidRPr="00684791">
        <w:rPr>
          <w:rFonts w:ascii="Times New Roman" w:hAnsi="Times New Roman" w:cs="Times New Roman"/>
        </w:rPr>
        <w:t xml:space="preserve"> by other agencies.  </w:t>
      </w:r>
    </w:p>
    <w:p w14:paraId="6DC44345" w14:textId="1CABFCD6" w:rsidR="00FD381E" w:rsidRPr="00684791" w:rsidRDefault="00D10221" w:rsidP="00FD381E">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EPA should </w:t>
      </w:r>
      <w:r w:rsidR="00FD381E" w:rsidRPr="00684791">
        <w:rPr>
          <w:rFonts w:ascii="Times New Roman" w:hAnsi="Times New Roman" w:cs="Times New Roman"/>
        </w:rPr>
        <w:t>lead two research and development projects, being:</w:t>
      </w:r>
    </w:p>
    <w:p w14:paraId="7967AEF1" w14:textId="48C85F9E" w:rsidR="00D10221" w:rsidRPr="00684791" w:rsidRDefault="00FD381E" w:rsidP="00FD381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w:t>
      </w:r>
      <w:r w:rsidR="00D10221" w:rsidRPr="00684791">
        <w:rPr>
          <w:rFonts w:ascii="Times New Roman" w:hAnsi="Times New Roman" w:cs="Times New Roman"/>
        </w:rPr>
        <w:t>develop</w:t>
      </w:r>
      <w:r w:rsidRPr="00684791">
        <w:rPr>
          <w:rFonts w:ascii="Times New Roman" w:hAnsi="Times New Roman" w:cs="Times New Roman"/>
        </w:rPr>
        <w:t>ment</w:t>
      </w:r>
      <w:r w:rsidR="00D10221" w:rsidRPr="00684791">
        <w:rPr>
          <w:rFonts w:ascii="Times New Roman" w:hAnsi="Times New Roman" w:cs="Times New Roman"/>
        </w:rPr>
        <w:t xml:space="preserve"> </w:t>
      </w:r>
      <w:r w:rsidRPr="00684791">
        <w:rPr>
          <w:rFonts w:ascii="Times New Roman" w:hAnsi="Times New Roman" w:cs="Times New Roman"/>
        </w:rPr>
        <w:t xml:space="preserve">of </w:t>
      </w:r>
      <w:r w:rsidR="007C386A" w:rsidRPr="00684791">
        <w:rPr>
          <w:rFonts w:ascii="Times New Roman" w:hAnsi="Times New Roman" w:cs="Times New Roman"/>
        </w:rPr>
        <w:t xml:space="preserve">low cost, </w:t>
      </w:r>
      <w:r w:rsidR="00D10221" w:rsidRPr="00684791">
        <w:rPr>
          <w:rFonts w:ascii="Times New Roman" w:hAnsi="Times New Roman" w:cs="Times New Roman"/>
        </w:rPr>
        <w:t xml:space="preserve">simple ways of measuring </w:t>
      </w:r>
      <w:r w:rsidRPr="00684791">
        <w:rPr>
          <w:rFonts w:ascii="Times New Roman" w:hAnsi="Times New Roman" w:cs="Times New Roman"/>
        </w:rPr>
        <w:t xml:space="preserve">and recording airborne </w:t>
      </w:r>
      <w:r w:rsidR="00D10221" w:rsidRPr="00684791">
        <w:rPr>
          <w:rFonts w:ascii="Times New Roman" w:hAnsi="Times New Roman" w:cs="Times New Roman"/>
        </w:rPr>
        <w:t>particulate matter, for example through visibility measurements</w:t>
      </w:r>
      <w:r w:rsidRPr="00684791">
        <w:rPr>
          <w:rFonts w:ascii="Times New Roman" w:hAnsi="Times New Roman" w:cs="Times New Roman"/>
        </w:rPr>
        <w:t xml:space="preserve"> </w:t>
      </w:r>
      <w:r w:rsidR="00D10221" w:rsidRPr="00684791">
        <w:rPr>
          <w:rFonts w:ascii="Times New Roman" w:hAnsi="Times New Roman" w:cs="Times New Roman"/>
        </w:rPr>
        <w:t xml:space="preserve">and </w:t>
      </w:r>
      <w:r w:rsidRPr="00684791">
        <w:rPr>
          <w:rFonts w:ascii="Times New Roman" w:hAnsi="Times New Roman" w:cs="Times New Roman"/>
        </w:rPr>
        <w:t xml:space="preserve">use of </w:t>
      </w:r>
      <w:r w:rsidR="00D10221" w:rsidRPr="00684791">
        <w:rPr>
          <w:rFonts w:ascii="Times New Roman" w:hAnsi="Times New Roman" w:cs="Times New Roman"/>
        </w:rPr>
        <w:t>personal digital devices</w:t>
      </w:r>
      <w:r w:rsidRPr="00684791">
        <w:rPr>
          <w:rFonts w:ascii="Times New Roman" w:hAnsi="Times New Roman" w:cs="Times New Roman"/>
        </w:rPr>
        <w:t>; and</w:t>
      </w:r>
    </w:p>
    <w:p w14:paraId="0C2DF471" w14:textId="25B9BF30" w:rsidR="00D9472F" w:rsidRPr="00684791" w:rsidRDefault="00FD381E" w:rsidP="00FD381E">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development of an air quality prediction tool, for predicting the potential impact of fires on air quality and guiding community information and warnings, b</w:t>
      </w:r>
      <w:r w:rsidR="00D10221" w:rsidRPr="00684791">
        <w:rPr>
          <w:rFonts w:ascii="Times New Roman" w:hAnsi="Times New Roman" w:cs="Times New Roman"/>
        </w:rPr>
        <w:t>uilding on the impressive Phoenix Rapidfire fire prediction tool</w:t>
      </w:r>
      <w:r w:rsidR="00F7337D" w:rsidRPr="00684791">
        <w:rPr>
          <w:rFonts w:ascii="Times New Roman" w:hAnsi="Times New Roman" w:cs="Times New Roman"/>
        </w:rPr>
        <w:t>.</w:t>
      </w:r>
    </w:p>
    <w:p w14:paraId="241DE933" w14:textId="2EC29086" w:rsidR="00E92567" w:rsidRPr="00684791" w:rsidRDefault="00E92567" w:rsidP="00C9734E">
      <w:pPr>
        <w:pStyle w:val="ListParagraph"/>
        <w:numPr>
          <w:ilvl w:val="2"/>
          <w:numId w:val="2"/>
        </w:numPr>
        <w:spacing w:before="120" w:after="120" w:line="360" w:lineRule="auto"/>
        <w:contextualSpacing w:val="0"/>
        <w:rPr>
          <w:rFonts w:ascii="Times New Roman" w:hAnsi="Times New Roman" w:cs="Times New Roman"/>
        </w:rPr>
      </w:pPr>
      <w:bookmarkStart w:id="2" w:name="_Ref264568060"/>
      <w:r w:rsidRPr="00684791">
        <w:rPr>
          <w:rFonts w:ascii="Times New Roman" w:hAnsi="Times New Roman" w:cs="Times New Roman"/>
        </w:rPr>
        <w:t xml:space="preserve">The long term health study being undertaken by the Department of Health should continue for at least 20 years. </w:t>
      </w:r>
      <w:r w:rsidR="00C9734E" w:rsidRPr="00684791">
        <w:rPr>
          <w:rFonts w:ascii="Times New Roman" w:hAnsi="Times New Roman" w:cs="Times New Roman"/>
        </w:rPr>
        <w:t xml:space="preserve"> </w:t>
      </w:r>
      <w:r w:rsidRPr="00684791">
        <w:rPr>
          <w:rFonts w:ascii="Times New Roman" w:hAnsi="Times New Roman" w:cs="Times New Roman"/>
        </w:rPr>
        <w:t xml:space="preserve">The </w:t>
      </w:r>
      <w:r w:rsidR="00C9734E" w:rsidRPr="00684791">
        <w:rPr>
          <w:rFonts w:ascii="Times New Roman" w:hAnsi="Times New Roman" w:cs="Times New Roman"/>
        </w:rPr>
        <w:t>study should be governed by an independent b</w:t>
      </w:r>
      <w:r w:rsidRPr="00684791">
        <w:rPr>
          <w:rFonts w:ascii="Times New Roman" w:hAnsi="Times New Roman" w:cs="Times New Roman"/>
        </w:rPr>
        <w:t>oard</w:t>
      </w:r>
      <w:r w:rsidR="00904504" w:rsidRPr="00684791">
        <w:rPr>
          <w:rFonts w:ascii="Times New Roman" w:hAnsi="Times New Roman" w:cs="Times New Roman"/>
        </w:rPr>
        <w:t>,</w:t>
      </w:r>
      <w:r w:rsidRPr="00684791">
        <w:rPr>
          <w:rFonts w:ascii="Times New Roman" w:hAnsi="Times New Roman" w:cs="Times New Roman"/>
        </w:rPr>
        <w:t xml:space="preserve"> incl</w:t>
      </w:r>
      <w:r w:rsidR="00C9734E" w:rsidRPr="00684791">
        <w:rPr>
          <w:rFonts w:ascii="Times New Roman" w:hAnsi="Times New Roman" w:cs="Times New Roman"/>
        </w:rPr>
        <w:t>uding community representatives and the Latro</w:t>
      </w:r>
      <w:r w:rsidR="00904504" w:rsidRPr="00684791">
        <w:rPr>
          <w:rFonts w:ascii="Times New Roman" w:hAnsi="Times New Roman" w:cs="Times New Roman"/>
        </w:rPr>
        <w:t>be Valley Health Advocate, which should publish regular progress reports.</w:t>
      </w:r>
      <w:bookmarkEnd w:id="2"/>
      <w:r w:rsidR="00904504" w:rsidRPr="00684791">
        <w:rPr>
          <w:rFonts w:ascii="Times New Roman" w:hAnsi="Times New Roman" w:cs="Times New Roman"/>
        </w:rPr>
        <w:t xml:space="preserve">  </w:t>
      </w:r>
    </w:p>
    <w:p w14:paraId="1534A864" w14:textId="208DC417" w:rsidR="00F7337D" w:rsidRPr="00684791" w:rsidRDefault="00F7337D" w:rsidP="00D9472F">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w:t>
      </w:r>
      <w:r w:rsidR="00D9472F" w:rsidRPr="00684791">
        <w:rPr>
          <w:rFonts w:ascii="Times New Roman" w:hAnsi="Times New Roman" w:cs="Times New Roman"/>
        </w:rPr>
        <w:t>Emergency Management Commissioner</w:t>
      </w:r>
      <w:r w:rsidRPr="00684791">
        <w:rPr>
          <w:rFonts w:ascii="Times New Roman" w:hAnsi="Times New Roman" w:cs="Times New Roman"/>
        </w:rPr>
        <w:t xml:space="preserve"> and </w:t>
      </w:r>
      <w:r w:rsidR="00D9472F" w:rsidRPr="00684791">
        <w:rPr>
          <w:rFonts w:ascii="Times New Roman" w:hAnsi="Times New Roman" w:cs="Times New Roman"/>
        </w:rPr>
        <w:t xml:space="preserve">Chief Health Officer </w:t>
      </w:r>
      <w:r w:rsidRPr="00684791">
        <w:rPr>
          <w:rFonts w:ascii="Times New Roman" w:hAnsi="Times New Roman" w:cs="Times New Roman"/>
        </w:rPr>
        <w:t xml:space="preserve">should establish a Public Health Emergency Expert Panel </w:t>
      </w:r>
      <w:r w:rsidR="00D9472F" w:rsidRPr="00684791">
        <w:rPr>
          <w:rFonts w:ascii="Times New Roman" w:hAnsi="Times New Roman" w:cs="Times New Roman"/>
        </w:rPr>
        <w:t xml:space="preserve">able to provide advice on health and </w:t>
      </w:r>
      <w:r w:rsidRPr="00684791">
        <w:rPr>
          <w:rFonts w:ascii="Times New Roman" w:hAnsi="Times New Roman" w:cs="Times New Roman"/>
        </w:rPr>
        <w:t xml:space="preserve">medical </w:t>
      </w:r>
      <w:r w:rsidR="00D9472F" w:rsidRPr="00684791">
        <w:rPr>
          <w:rFonts w:ascii="Times New Roman" w:hAnsi="Times New Roman" w:cs="Times New Roman"/>
        </w:rPr>
        <w:t>issues that may arise during</w:t>
      </w:r>
      <w:r w:rsidRPr="00684791">
        <w:rPr>
          <w:rFonts w:ascii="Times New Roman" w:hAnsi="Times New Roman" w:cs="Times New Roman"/>
        </w:rPr>
        <w:t xml:space="preserve"> major public health emergencies.  The Panel should comprise senior experts with competencies in key fields such as air and water pollution, infectious diseases and hazardous materials.  The Panel will provide advice for pre-planning of emergency responses as well as development of policies and procedures in emergency situations.  Experts should be drawn fr</w:t>
      </w:r>
      <w:r w:rsidR="00D9472F" w:rsidRPr="00684791">
        <w:rPr>
          <w:rFonts w:ascii="Times New Roman" w:hAnsi="Times New Roman" w:cs="Times New Roman"/>
        </w:rPr>
        <w:t>om</w:t>
      </w:r>
      <w:r w:rsidRPr="00684791">
        <w:rPr>
          <w:rFonts w:ascii="Times New Roman" w:hAnsi="Times New Roman" w:cs="Times New Roman"/>
        </w:rPr>
        <w:t xml:space="preserve"> Victoria, nationally and internationally as required.</w:t>
      </w:r>
    </w:p>
    <w:p w14:paraId="7B6ED7F4" w14:textId="788A6E5F" w:rsidR="00D9472F" w:rsidRPr="00684791" w:rsidRDefault="00D9472F" w:rsidP="009C3E0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Emergency Management Commissioner, with the assistance of the Department of Health, the Department of Human Services, the EPA, WorkCover and the Municipal Association of Victoria, should develop and publish a Victorian Smoke Management Guide by December 2014.  The Smoke Management Guide should build on the existing Bushfire Smoke Protocol, and should comprise a suite of documents and support materials that can be used to minimise the harmful effects of smoke in the community.  </w:t>
      </w:r>
      <w:r w:rsidR="009C3E03" w:rsidRPr="00684791">
        <w:rPr>
          <w:rFonts w:ascii="Times New Roman" w:hAnsi="Times New Roman" w:cs="Times New Roman"/>
        </w:rPr>
        <w:t>The Guide should include the recommended Community CO Protocol and Community PM2.5 Protocol</w:t>
      </w:r>
      <w:r w:rsidR="00FD381E" w:rsidRPr="00684791">
        <w:rPr>
          <w:rFonts w:ascii="Times New Roman" w:hAnsi="Times New Roman" w:cs="Times New Roman"/>
        </w:rPr>
        <w:t>, and the information for employers to be developed by WorkCover</w:t>
      </w:r>
      <w:r w:rsidR="009C3E03" w:rsidRPr="00684791">
        <w:rPr>
          <w:rFonts w:ascii="Times New Roman" w:hAnsi="Times New Roman" w:cs="Times New Roman"/>
        </w:rPr>
        <w:t xml:space="preserve">. </w:t>
      </w:r>
    </w:p>
    <w:p w14:paraId="1FE37583" w14:textId="274D9616" w:rsidR="009C3E03" w:rsidRPr="00684791" w:rsidRDefault="002C7289" w:rsidP="009C3E0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Emergency Management Commissioner should</w:t>
      </w:r>
      <w:r w:rsidR="00D9472F" w:rsidRPr="00684791">
        <w:rPr>
          <w:rFonts w:ascii="Times New Roman" w:hAnsi="Times New Roman" w:cs="Times New Roman"/>
        </w:rPr>
        <w:t>,</w:t>
      </w:r>
      <w:r w:rsidRPr="00684791">
        <w:rPr>
          <w:rFonts w:ascii="Times New Roman" w:hAnsi="Times New Roman" w:cs="Times New Roman"/>
        </w:rPr>
        <w:t xml:space="preserve"> </w:t>
      </w:r>
      <w:r w:rsidR="00D9472F" w:rsidRPr="00684791">
        <w:rPr>
          <w:rFonts w:ascii="Times New Roman" w:hAnsi="Times New Roman" w:cs="Times New Roman"/>
        </w:rPr>
        <w:t xml:space="preserve">with the assistance of the Chief Health Officer, the EPA and WorkCover, </w:t>
      </w:r>
      <w:r w:rsidR="002065A5">
        <w:rPr>
          <w:rFonts w:ascii="Times New Roman" w:hAnsi="Times New Roman" w:cs="Times New Roman"/>
        </w:rPr>
        <w:t>revise the</w:t>
      </w:r>
      <w:r w:rsidRPr="00684791">
        <w:rPr>
          <w:rFonts w:ascii="Times New Roman" w:hAnsi="Times New Roman" w:cs="Times New Roman"/>
        </w:rPr>
        <w:t xml:space="preserve"> Community CO Protocol </w:t>
      </w:r>
      <w:r w:rsidR="002065A5">
        <w:rPr>
          <w:rFonts w:ascii="Times New Roman" w:hAnsi="Times New Roman" w:cs="Times New Roman"/>
        </w:rPr>
        <w:t>and the</w:t>
      </w:r>
      <w:r w:rsidR="009C3E03" w:rsidRPr="00684791">
        <w:rPr>
          <w:rFonts w:ascii="Times New Roman" w:hAnsi="Times New Roman" w:cs="Times New Roman"/>
        </w:rPr>
        <w:t xml:space="preserve"> Community PM2.5 Protocol.  Both protocols should be </w:t>
      </w:r>
      <w:r w:rsidR="00633D75" w:rsidRPr="00684791">
        <w:rPr>
          <w:rFonts w:ascii="Times New Roman" w:hAnsi="Times New Roman" w:cs="Times New Roman"/>
        </w:rPr>
        <w:t xml:space="preserve">finalised </w:t>
      </w:r>
      <w:r w:rsidRPr="00684791">
        <w:rPr>
          <w:rFonts w:ascii="Times New Roman" w:hAnsi="Times New Roman" w:cs="Times New Roman"/>
        </w:rPr>
        <w:t xml:space="preserve">by November 2014.  </w:t>
      </w:r>
      <w:r w:rsidR="00D9472F" w:rsidRPr="00684791">
        <w:rPr>
          <w:rFonts w:ascii="Times New Roman" w:hAnsi="Times New Roman" w:cs="Times New Roman"/>
        </w:rPr>
        <w:t xml:space="preserve">Before being finalised, the CO Protocol </w:t>
      </w:r>
      <w:r w:rsidR="00633D75" w:rsidRPr="00684791">
        <w:rPr>
          <w:rFonts w:ascii="Times New Roman" w:hAnsi="Times New Roman" w:cs="Times New Roman"/>
        </w:rPr>
        <w:t xml:space="preserve">and PM 2.5 Protocol </w:t>
      </w:r>
      <w:r w:rsidR="00D9472F" w:rsidRPr="00684791">
        <w:rPr>
          <w:rFonts w:ascii="Times New Roman" w:hAnsi="Times New Roman" w:cs="Times New Roman"/>
        </w:rPr>
        <w:t xml:space="preserve">developed during the Mine fire </w:t>
      </w:r>
      <w:r w:rsidRPr="00684791">
        <w:rPr>
          <w:rFonts w:ascii="Times New Roman" w:hAnsi="Times New Roman" w:cs="Times New Roman"/>
        </w:rPr>
        <w:t xml:space="preserve">should be reviewed by an </w:t>
      </w:r>
      <w:r w:rsidR="00D9472F" w:rsidRPr="00684791">
        <w:rPr>
          <w:rFonts w:ascii="Times New Roman" w:hAnsi="Times New Roman" w:cs="Times New Roman"/>
        </w:rPr>
        <w:t xml:space="preserve">independent </w:t>
      </w:r>
      <w:r w:rsidR="002065A5">
        <w:rPr>
          <w:rFonts w:ascii="Times New Roman" w:hAnsi="Times New Roman" w:cs="Times New Roman"/>
        </w:rPr>
        <w:t xml:space="preserve">expert </w:t>
      </w:r>
      <w:r w:rsidR="00D9472F" w:rsidRPr="00684791">
        <w:rPr>
          <w:rFonts w:ascii="Times New Roman" w:hAnsi="Times New Roman" w:cs="Times New Roman"/>
        </w:rPr>
        <w:t>panel</w:t>
      </w:r>
      <w:r w:rsidRPr="00684791">
        <w:rPr>
          <w:rFonts w:ascii="Times New Roman" w:hAnsi="Times New Roman" w:cs="Times New Roman"/>
        </w:rPr>
        <w:t xml:space="preserve"> appointed by the Em</w:t>
      </w:r>
      <w:r w:rsidR="00D9472F" w:rsidRPr="00684791">
        <w:rPr>
          <w:rFonts w:ascii="Times New Roman" w:hAnsi="Times New Roman" w:cs="Times New Roman"/>
        </w:rPr>
        <w:t xml:space="preserve">ergency Management Commissioner. </w:t>
      </w:r>
      <w:r w:rsidR="009C3E03" w:rsidRPr="00684791">
        <w:rPr>
          <w:rFonts w:ascii="Times New Roman" w:hAnsi="Times New Roman" w:cs="Times New Roman"/>
        </w:rPr>
        <w:t xml:space="preserve"> </w:t>
      </w:r>
      <w:r w:rsidR="00633D75" w:rsidRPr="00684791">
        <w:rPr>
          <w:rFonts w:ascii="Times New Roman" w:hAnsi="Times New Roman" w:cs="Times New Roman"/>
        </w:rPr>
        <w:t>Each protocol</w:t>
      </w:r>
      <w:r w:rsidR="009C3E03" w:rsidRPr="00684791">
        <w:rPr>
          <w:rFonts w:ascii="Times New Roman" w:hAnsi="Times New Roman" w:cs="Times New Roman"/>
        </w:rPr>
        <w:t xml:space="preserve"> should specify:</w:t>
      </w:r>
    </w:p>
    <w:p w14:paraId="741FE905" w14:textId="6A84A760" w:rsidR="009C3E03" w:rsidRPr="00684791" w:rsidRDefault="009C3E03" w:rsidP="009C3E03">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types of monitoring equipment to be</w:t>
      </w:r>
      <w:r w:rsidR="00633D75" w:rsidRPr="00684791">
        <w:rPr>
          <w:rFonts w:ascii="Times New Roman" w:hAnsi="Times New Roman" w:cs="Times New Roman"/>
        </w:rPr>
        <w:t xml:space="preserve"> used</w:t>
      </w:r>
      <w:r w:rsidRPr="00684791">
        <w:rPr>
          <w:rFonts w:ascii="Times New Roman" w:hAnsi="Times New Roman" w:cs="Times New Roman"/>
        </w:rPr>
        <w:t>;</w:t>
      </w:r>
    </w:p>
    <w:p w14:paraId="0B23D3A3" w14:textId="7E15ECBB" w:rsidR="009C3E03" w:rsidRPr="00684791" w:rsidRDefault="009C3E03" w:rsidP="009C3E03">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frequency and types of locations suitable for monitoring;</w:t>
      </w:r>
    </w:p>
    <w:p w14:paraId="787AD51A" w14:textId="243A9F40" w:rsidR="009C3E03" w:rsidRPr="00684791" w:rsidRDefault="009C3E03" w:rsidP="009C3E03">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how the results will be assessed to provide information for decision making;</w:t>
      </w:r>
    </w:p>
    <w:p w14:paraId="1B4E2BD3" w14:textId="5A4A106C" w:rsidR="009C3E03" w:rsidRPr="00684791" w:rsidRDefault="009C3E03" w:rsidP="009C3E03">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trigger levels for action for the general community and those in specific risk categories; and</w:t>
      </w:r>
    </w:p>
    <w:p w14:paraId="4DD75E39" w14:textId="53DB6D93" w:rsidR="009C3E03" w:rsidRPr="00684791" w:rsidRDefault="009C3E03" w:rsidP="009C3E03">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response actions according to each trigger level.</w:t>
      </w:r>
    </w:p>
    <w:p w14:paraId="12830EC9" w14:textId="472DA2CF" w:rsidR="009C3E03" w:rsidRPr="00684791" w:rsidRDefault="009C3E03" w:rsidP="009C3E03">
      <w:pPr>
        <w:pStyle w:val="ListParagraph"/>
        <w:spacing w:before="120" w:after="120" w:line="360" w:lineRule="auto"/>
        <w:ind w:left="851"/>
        <w:contextualSpacing w:val="0"/>
        <w:rPr>
          <w:rFonts w:ascii="Times New Roman" w:hAnsi="Times New Roman" w:cs="Times New Roman"/>
        </w:rPr>
      </w:pPr>
      <w:r w:rsidRPr="00684791">
        <w:rPr>
          <w:rFonts w:ascii="Times New Roman" w:hAnsi="Times New Roman" w:cs="Times New Roman"/>
        </w:rPr>
        <w:t xml:space="preserve">The Community CO Protocol should be developed in tandem with the Firefighter CO Protocol. </w:t>
      </w:r>
    </w:p>
    <w:p w14:paraId="62C20B35" w14:textId="586A515D" w:rsidR="002C7289" w:rsidRPr="00684791" w:rsidRDefault="00193A97" w:rsidP="00633D7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Victorian WorkCover Authority should develop and publish information for employers about occupational air quality standards, including the SafeWork Australia </w:t>
      </w:r>
      <w:r w:rsidR="00FD381E" w:rsidRPr="00684791">
        <w:rPr>
          <w:rFonts w:ascii="Times New Roman" w:hAnsi="Times New Roman" w:cs="Times New Roman"/>
        </w:rPr>
        <w:t xml:space="preserve">Hazardous Substances Information System.  The information should include practical advice </w:t>
      </w:r>
      <w:r w:rsidR="007C386A" w:rsidRPr="00684791">
        <w:rPr>
          <w:rFonts w:ascii="Times New Roman" w:hAnsi="Times New Roman" w:cs="Times New Roman"/>
        </w:rPr>
        <w:t>on</w:t>
      </w:r>
      <w:r w:rsidR="00FD381E" w:rsidRPr="00684791">
        <w:rPr>
          <w:rFonts w:ascii="Times New Roman" w:hAnsi="Times New Roman" w:cs="Times New Roman"/>
        </w:rPr>
        <w:t xml:space="preserve"> how to monitor air quality in the workplace and undertake health surveillance to </w:t>
      </w:r>
      <w:r w:rsidR="0071508A" w:rsidRPr="00684791">
        <w:rPr>
          <w:rFonts w:ascii="Times New Roman" w:hAnsi="Times New Roman" w:cs="Times New Roman"/>
        </w:rPr>
        <w:t>enable</w:t>
      </w:r>
      <w:r w:rsidR="007C386A" w:rsidRPr="00684791">
        <w:rPr>
          <w:rFonts w:ascii="Times New Roman" w:hAnsi="Times New Roman" w:cs="Times New Roman"/>
        </w:rPr>
        <w:t xml:space="preserve"> employers to meet their duties to employees and others</w:t>
      </w:r>
      <w:r w:rsidR="00FD381E" w:rsidRPr="00684791">
        <w:rPr>
          <w:rFonts w:ascii="Times New Roman" w:hAnsi="Times New Roman" w:cs="Times New Roman"/>
        </w:rPr>
        <w:t xml:space="preserve">.  </w:t>
      </w:r>
    </w:p>
    <w:p w14:paraId="21D668A6" w14:textId="363579AF" w:rsidR="002C7289" w:rsidRPr="00684791" w:rsidRDefault="002C7289" w:rsidP="007C38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Victorian Go</w:t>
      </w:r>
      <w:r w:rsidR="00FD381E" w:rsidRPr="00684791">
        <w:rPr>
          <w:rFonts w:ascii="Times New Roman" w:hAnsi="Times New Roman" w:cs="Times New Roman"/>
        </w:rPr>
        <w:t>vernment should declare the Lat</w:t>
      </w:r>
      <w:r w:rsidRPr="00684791">
        <w:rPr>
          <w:rFonts w:ascii="Times New Roman" w:hAnsi="Times New Roman" w:cs="Times New Roman"/>
        </w:rPr>
        <w:t>robe Valley as Victoria’s firs</w:t>
      </w:r>
      <w:r w:rsidR="0071508A" w:rsidRPr="00684791">
        <w:rPr>
          <w:rFonts w:ascii="Times New Roman" w:hAnsi="Times New Roman" w:cs="Times New Roman"/>
        </w:rPr>
        <w:t xml:space="preserve">t “Health Conservation Area” and should appoint a Health Advocate for the Latrobe Valley to act as a champion for improved health in the Latrobe Valley. </w:t>
      </w:r>
    </w:p>
    <w:p w14:paraId="42A223B9" w14:textId="77777777" w:rsidR="002D7868" w:rsidRPr="00684791" w:rsidRDefault="002D7868" w:rsidP="007C38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Emergency Management Victoria should work to ensure that all agencies involved in emergency response have, or have access to, the capability and resources needed for effective public communication during an emergency.  This should include:</w:t>
      </w:r>
    </w:p>
    <w:p w14:paraId="37CA4042" w14:textId="41CD19D2" w:rsidR="002D7868" w:rsidRPr="00684791" w:rsidRDefault="002D7868" w:rsidP="002D7868">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provision of training in crisis communication that addresses the human relations and affective dimension as well as the provision of simple and meaningful information; </w:t>
      </w:r>
    </w:p>
    <w:p w14:paraId="2FDF9FBD" w14:textId="2A353D1A" w:rsidR="002D7868" w:rsidRPr="00684791" w:rsidRDefault="002D7868" w:rsidP="002D7868">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availability of specialist communications staff to provide rapid assistance during a complex or prolonged incident;</w:t>
      </w:r>
    </w:p>
    <w:p w14:paraId="77BDC67C" w14:textId="3ED7DFAF" w:rsidR="00BB0EB5" w:rsidRPr="00684791" w:rsidRDefault="002D7868" w:rsidP="006A6176">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development of communications capabilities in all media and forums, from facilitating community meetings to </w:t>
      </w:r>
      <w:r w:rsidR="006A6176" w:rsidRPr="00684791">
        <w:rPr>
          <w:rFonts w:ascii="Times New Roman" w:hAnsi="Times New Roman" w:cs="Times New Roman"/>
        </w:rPr>
        <w:t>effective use of social media.</w:t>
      </w:r>
      <w:r w:rsidRPr="00684791">
        <w:rPr>
          <w:rFonts w:ascii="Times New Roman" w:hAnsi="Times New Roman" w:cs="Times New Roman"/>
        </w:rPr>
        <w:t xml:space="preserve"> </w:t>
      </w:r>
    </w:p>
    <w:p w14:paraId="3C8A0B7C" w14:textId="008B93A0" w:rsidR="007C386A" w:rsidRPr="00684791" w:rsidRDefault="00BB0EB5" w:rsidP="007C38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Emergency Management Victoria should lead the development of a community engagement model</w:t>
      </w:r>
      <w:r w:rsidR="003622E9" w:rsidRPr="00684791">
        <w:rPr>
          <w:rFonts w:ascii="Times New Roman" w:hAnsi="Times New Roman" w:cs="Times New Roman"/>
        </w:rPr>
        <w:t xml:space="preserve"> for emergency management</w:t>
      </w:r>
      <w:r w:rsidRPr="00684791">
        <w:rPr>
          <w:rFonts w:ascii="Times New Roman" w:hAnsi="Times New Roman" w:cs="Times New Roman"/>
        </w:rPr>
        <w:t xml:space="preserve">, under which all agencies involved in emergency response will engage with communities and identify trusted networks as </w:t>
      </w:r>
      <w:r w:rsidR="003622E9" w:rsidRPr="00684791">
        <w:rPr>
          <w:rFonts w:ascii="Times New Roman" w:hAnsi="Times New Roman" w:cs="Times New Roman"/>
        </w:rPr>
        <w:t xml:space="preserve">an integral component </w:t>
      </w:r>
      <w:r w:rsidRPr="00684791">
        <w:rPr>
          <w:rFonts w:ascii="Times New Roman" w:hAnsi="Times New Roman" w:cs="Times New Roman"/>
        </w:rPr>
        <w:t xml:space="preserve">of emergency management planning. </w:t>
      </w:r>
      <w:r w:rsidR="003622E9" w:rsidRPr="00684791">
        <w:rPr>
          <w:rFonts w:ascii="Times New Roman" w:hAnsi="Times New Roman" w:cs="Times New Roman"/>
        </w:rPr>
        <w:t xml:space="preserve"> Under this community engagement model, for example, the Department of Health w</w:t>
      </w:r>
      <w:r w:rsidR="007C386A" w:rsidRPr="00684791">
        <w:rPr>
          <w:rFonts w:ascii="Times New Roman" w:hAnsi="Times New Roman" w:cs="Times New Roman"/>
        </w:rPr>
        <w:t xml:space="preserve">ould </w:t>
      </w:r>
      <w:r w:rsidR="003701D7" w:rsidRPr="00684791">
        <w:rPr>
          <w:rFonts w:ascii="Times New Roman" w:hAnsi="Times New Roman" w:cs="Times New Roman"/>
        </w:rPr>
        <w:t xml:space="preserve">actively engage with local health practitioners </w:t>
      </w:r>
      <w:r w:rsidR="003622E9" w:rsidRPr="00684791">
        <w:rPr>
          <w:rFonts w:ascii="Times New Roman" w:hAnsi="Times New Roman" w:cs="Times New Roman"/>
        </w:rPr>
        <w:t xml:space="preserve">as part of its emergency management planning, so that it </w:t>
      </w:r>
      <w:r w:rsidR="00CE03DE" w:rsidRPr="00684791">
        <w:rPr>
          <w:rFonts w:ascii="Times New Roman" w:hAnsi="Times New Roman" w:cs="Times New Roman"/>
        </w:rPr>
        <w:t xml:space="preserve">can </w:t>
      </w:r>
      <w:r w:rsidR="003622E9" w:rsidRPr="00684791">
        <w:rPr>
          <w:rFonts w:ascii="Times New Roman" w:hAnsi="Times New Roman" w:cs="Times New Roman"/>
        </w:rPr>
        <w:t>turn to them as trusted opinion leaders</w:t>
      </w:r>
      <w:r w:rsidR="003701D7" w:rsidRPr="00684791">
        <w:rPr>
          <w:rFonts w:ascii="Times New Roman" w:hAnsi="Times New Roman" w:cs="Times New Roman"/>
        </w:rPr>
        <w:t xml:space="preserve"> during environmental and public health episodes</w:t>
      </w:r>
      <w:r w:rsidR="002065A5">
        <w:rPr>
          <w:rFonts w:ascii="Times New Roman" w:hAnsi="Times New Roman" w:cs="Times New Roman"/>
        </w:rPr>
        <w:t>; Latrobe City Council would engage with a wide range of community groups</w:t>
      </w:r>
      <w:r w:rsidR="003701D7" w:rsidRPr="00684791">
        <w:rPr>
          <w:rFonts w:ascii="Times New Roman" w:hAnsi="Times New Roman" w:cs="Times New Roman"/>
        </w:rPr>
        <w:t>.</w:t>
      </w:r>
    </w:p>
    <w:p w14:paraId="1A80A9D1" w14:textId="7C4CB34E" w:rsidR="003622E9" w:rsidRPr="00684791" w:rsidRDefault="003622E9" w:rsidP="007C38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 private operator of essential infrastructure</w:t>
      </w:r>
      <w:r w:rsidR="00294825" w:rsidRPr="00684791">
        <w:rPr>
          <w:rFonts w:ascii="Times New Roman" w:hAnsi="Times New Roman" w:cs="Times New Roman"/>
        </w:rPr>
        <w:t>, such as GDF Suez,</w:t>
      </w:r>
      <w:r w:rsidRPr="00684791">
        <w:rPr>
          <w:rFonts w:ascii="Times New Roman" w:hAnsi="Times New Roman" w:cs="Times New Roman"/>
        </w:rPr>
        <w:t xml:space="preserve"> should be included in the co-ordination of public communications during an incident involving that infrastructure.  To this end, the Victorian Government should review the role and constitution of the Emergency Management Joint Public Information Committee (</w:t>
      </w:r>
      <w:r w:rsidRPr="00684791">
        <w:rPr>
          <w:rFonts w:ascii="Times New Roman" w:hAnsi="Times New Roman" w:cs="Times New Roman"/>
          <w:b/>
        </w:rPr>
        <w:t>EMJPIC</w:t>
      </w:r>
      <w:r w:rsidRPr="00684791">
        <w:rPr>
          <w:rFonts w:ascii="Times New Roman" w:hAnsi="Times New Roman" w:cs="Times New Roman"/>
        </w:rPr>
        <w:t>) in the Emergency Management Manual Victoria to enable the participation of private operators in EMJPIC and its regional and local equivalents where appropriate.</w:t>
      </w:r>
    </w:p>
    <w:p w14:paraId="01867F23" w14:textId="6DDA7E5B" w:rsidR="003622E9" w:rsidRPr="00684791" w:rsidRDefault="003622E9" w:rsidP="003622E9">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review its crisis management communication strategy in line with international best practice.</w:t>
      </w:r>
    </w:p>
    <w:p w14:paraId="083FFB02" w14:textId="77777777" w:rsidR="001D5357" w:rsidRPr="00684791" w:rsidRDefault="001D5357" w:rsidP="001D5357">
      <w:pPr>
        <w:spacing w:before="120" w:after="120" w:line="360" w:lineRule="auto"/>
        <w:rPr>
          <w:rFonts w:ascii="Times New Roman" w:hAnsi="Times New Roman" w:cs="Times New Roman"/>
        </w:rPr>
      </w:pPr>
    </w:p>
    <w:p w14:paraId="64C1A98D" w14:textId="77777777" w:rsidR="007014A4" w:rsidRPr="00684791" w:rsidRDefault="006D239F" w:rsidP="007014A4">
      <w:pPr>
        <w:pStyle w:val="ListParagraph"/>
        <w:keepNext/>
        <w:numPr>
          <w:ilvl w:val="0"/>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rPr>
        <w:br w:type="page"/>
      </w:r>
      <w:r w:rsidR="007014A4" w:rsidRPr="00684791">
        <w:rPr>
          <w:rFonts w:ascii="Times New Roman" w:hAnsi="Times New Roman" w:cs="Times New Roman"/>
          <w:b/>
        </w:rPr>
        <w:t>FIREFIGHTER  SAFETY</w:t>
      </w:r>
    </w:p>
    <w:p w14:paraId="7492636E" w14:textId="381AA365" w:rsidR="007014A4" w:rsidRPr="00684791" w:rsidRDefault="007014A4" w:rsidP="007014A4">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Findings</w:t>
      </w:r>
    </w:p>
    <w:p w14:paraId="4BFE6697" w14:textId="6335ACE2"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This is the third major Victorian inquiry in recent years to consider firefighter safety.</w:t>
      </w:r>
      <w:r w:rsidRPr="00684791">
        <w:rPr>
          <w:rStyle w:val="FootnoteReference"/>
          <w:rFonts w:ascii="Times New Roman" w:hAnsi="Times New Roman" w:cs="Times New Roman"/>
          <w:sz w:val="24"/>
        </w:rPr>
        <w:footnoteReference w:id="24"/>
      </w:r>
      <w:r w:rsidRPr="00684791">
        <w:rPr>
          <w:rFonts w:ascii="Times New Roman" w:hAnsi="Times New Roman" w:cs="Times New Roman"/>
        </w:rPr>
        <w:t xml:space="preserve"> </w:t>
      </w:r>
      <w:r w:rsidR="006B2015" w:rsidRPr="00684791">
        <w:rPr>
          <w:rFonts w:ascii="Times New Roman" w:hAnsi="Times New Roman" w:cs="Times New Roman"/>
        </w:rPr>
        <w:t xml:space="preserve"> </w:t>
      </w:r>
      <w:r w:rsidRPr="00684791">
        <w:rPr>
          <w:rFonts w:ascii="Times New Roman" w:hAnsi="Times New Roman" w:cs="Times New Roman"/>
        </w:rPr>
        <w:t xml:space="preserve">It is pleasing to note that many of the recommendations of those earlier inquiries were implemented at Hazelwood. </w:t>
      </w:r>
      <w:r w:rsidR="006B2015" w:rsidRPr="00684791">
        <w:rPr>
          <w:rFonts w:ascii="Times New Roman" w:hAnsi="Times New Roman" w:cs="Times New Roman"/>
        </w:rPr>
        <w:t xml:space="preserve"> </w:t>
      </w:r>
      <w:r w:rsidRPr="00684791">
        <w:rPr>
          <w:rFonts w:ascii="Times New Roman" w:hAnsi="Times New Roman" w:cs="Times New Roman"/>
        </w:rPr>
        <w:t xml:space="preserve">For example, the agencies made extensive use of safety officers. </w:t>
      </w:r>
      <w:r w:rsidR="006B2015" w:rsidRPr="00684791">
        <w:rPr>
          <w:rFonts w:ascii="Times New Roman" w:hAnsi="Times New Roman" w:cs="Times New Roman"/>
        </w:rPr>
        <w:t xml:space="preserve"> </w:t>
      </w:r>
      <w:r w:rsidRPr="00684791">
        <w:rPr>
          <w:rFonts w:ascii="Times New Roman" w:hAnsi="Times New Roman" w:cs="Times New Roman"/>
        </w:rPr>
        <w:t xml:space="preserve">Safety officers have an important place under AIIMS. </w:t>
      </w:r>
      <w:r w:rsidR="006B2015" w:rsidRPr="00684791">
        <w:rPr>
          <w:rFonts w:ascii="Times New Roman" w:hAnsi="Times New Roman" w:cs="Times New Roman"/>
        </w:rPr>
        <w:t xml:space="preserve"> </w:t>
      </w:r>
      <w:r w:rsidRPr="00684791">
        <w:rPr>
          <w:rFonts w:ascii="Times New Roman" w:hAnsi="Times New Roman" w:cs="Times New Roman"/>
        </w:rPr>
        <w:t>However, the evidence from Black Saturday was that they were not utilised anywhere near as well as they could have been on that terrible day in 2009.</w:t>
      </w:r>
      <w:r w:rsidRPr="00684791">
        <w:rPr>
          <w:rStyle w:val="FootnoteReference"/>
          <w:rFonts w:ascii="Times New Roman" w:hAnsi="Times New Roman" w:cs="Times New Roman"/>
          <w:sz w:val="24"/>
        </w:rPr>
        <w:footnoteReference w:id="25"/>
      </w:r>
    </w:p>
    <w:p w14:paraId="53077141" w14:textId="479B065F"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firefight at the Hazelwood mine was complex and vast. </w:t>
      </w:r>
      <w:r w:rsidR="006B2015" w:rsidRPr="00684791">
        <w:rPr>
          <w:rFonts w:ascii="Times New Roman" w:hAnsi="Times New Roman" w:cs="Times New Roman"/>
        </w:rPr>
        <w:t xml:space="preserve"> </w:t>
      </w:r>
      <w:r w:rsidRPr="00684791">
        <w:rPr>
          <w:rFonts w:ascii="Times New Roman" w:hAnsi="Times New Roman" w:cs="Times New Roman"/>
        </w:rPr>
        <w:t xml:space="preserve">It also exposed the firefighters and the employees of the mine operator to serious health hazards. </w:t>
      </w:r>
      <w:r w:rsidR="006B2015" w:rsidRPr="00684791">
        <w:rPr>
          <w:rFonts w:ascii="Times New Roman" w:hAnsi="Times New Roman" w:cs="Times New Roman"/>
        </w:rPr>
        <w:t xml:space="preserve"> </w:t>
      </w:r>
      <w:r w:rsidRPr="00684791">
        <w:rPr>
          <w:rFonts w:ascii="Times New Roman" w:hAnsi="Times New Roman" w:cs="Times New Roman"/>
        </w:rPr>
        <w:t>First and foremost, they were exposed to carbon monoxide (‘CO’).</w:t>
      </w:r>
    </w:p>
    <w:p w14:paraId="4DC4E7FF" w14:textId="5949BA80"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evidence is that 14 firefighters presented to hospital for CO exposure: Lapsley (2), at [30]. </w:t>
      </w:r>
      <w:r w:rsidR="006B2015" w:rsidRPr="00684791">
        <w:rPr>
          <w:rFonts w:ascii="Times New Roman" w:hAnsi="Times New Roman" w:cs="Times New Roman"/>
        </w:rPr>
        <w:t xml:space="preserve"> </w:t>
      </w:r>
      <w:r w:rsidRPr="00684791">
        <w:rPr>
          <w:rFonts w:ascii="Times New Roman" w:hAnsi="Times New Roman" w:cs="Times New Roman"/>
        </w:rPr>
        <w:t xml:space="preserve">A number of these incidents were notified to the VWA (Worksafe) under the Occupational Health and Safety Act 2004: Kelly (ex. 31) at [41]. </w:t>
      </w:r>
      <w:r w:rsidR="006B2015" w:rsidRPr="00684791">
        <w:rPr>
          <w:rFonts w:ascii="Times New Roman" w:hAnsi="Times New Roman" w:cs="Times New Roman"/>
        </w:rPr>
        <w:t xml:space="preserve"> </w:t>
      </w:r>
      <w:r w:rsidRPr="00684791">
        <w:rPr>
          <w:rFonts w:ascii="Times New Roman" w:hAnsi="Times New Roman" w:cs="Times New Roman"/>
        </w:rPr>
        <w:t xml:space="preserve">Volunteer firefighter Doug Steley was one of the first firefighters to attend at Hazelwood on 9 February 2014. </w:t>
      </w:r>
      <w:r w:rsidR="006B2015" w:rsidRPr="00684791">
        <w:rPr>
          <w:rFonts w:ascii="Times New Roman" w:hAnsi="Times New Roman" w:cs="Times New Roman"/>
        </w:rPr>
        <w:t xml:space="preserve"> </w:t>
      </w:r>
      <w:r w:rsidRPr="00684791">
        <w:rPr>
          <w:rFonts w:ascii="Times New Roman" w:hAnsi="Times New Roman" w:cs="Times New Roman"/>
        </w:rPr>
        <w:t xml:space="preserve">He referred to the effect of the fire on his health and the health of other members of the Heyfield brigade. </w:t>
      </w:r>
      <w:r w:rsidR="006B2015" w:rsidRPr="00684791">
        <w:rPr>
          <w:rFonts w:ascii="Times New Roman" w:hAnsi="Times New Roman" w:cs="Times New Roman"/>
        </w:rPr>
        <w:t xml:space="preserve"> </w:t>
      </w:r>
      <w:r w:rsidRPr="00684791">
        <w:rPr>
          <w:rFonts w:ascii="Times New Roman" w:hAnsi="Times New Roman" w:cs="Times New Roman"/>
        </w:rPr>
        <w:t xml:space="preserve">He thought six members of the brigade had suspected CO poisoning: statement (ex. 24) at [33]. </w:t>
      </w:r>
    </w:p>
    <w:p w14:paraId="5B6C23BF" w14:textId="58D7926F"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In addition, 12 mine staff were sent to hospital as a result of high CO readings: Harkins (2) at [40].</w:t>
      </w:r>
    </w:p>
    <w:p w14:paraId="5C25AF61" w14:textId="32FA0FDE"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Brown coal fires are notorious for emitting CO due to the incomplete combustion that occurs. </w:t>
      </w:r>
    </w:p>
    <w:p w14:paraId="429DA201" w14:textId="7D01E855" w:rsidR="007014A4" w:rsidRPr="00684791" w:rsidRDefault="007014A4" w:rsidP="007014A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harmful health effects of CO are well established. </w:t>
      </w:r>
      <w:r w:rsidR="006B2015" w:rsidRPr="00684791">
        <w:rPr>
          <w:rFonts w:ascii="Times New Roman" w:hAnsi="Times New Roman" w:cs="Times New Roman"/>
        </w:rPr>
        <w:t xml:space="preserve"> </w:t>
      </w:r>
      <w:r w:rsidRPr="00684791">
        <w:rPr>
          <w:rFonts w:ascii="Times New Roman" w:hAnsi="Times New Roman" w:cs="Times New Roman"/>
        </w:rPr>
        <w:t xml:space="preserve">Dr Torre explained that inhaling high levels of carbon monoxide can cause “headache, nausea, vomiting, dizziness, blurred vision, confusion, chest pain, weakness, heart failure and difficulty breathing”: ex. 38, para [11].  He also noted that “breathing lower levels of carbon monoxide during pregnancy can lead to slower than normal mental development of the child”. </w:t>
      </w:r>
      <w:r w:rsidR="006B2015" w:rsidRPr="00684791">
        <w:rPr>
          <w:rFonts w:ascii="Times New Roman" w:hAnsi="Times New Roman" w:cs="Times New Roman"/>
        </w:rPr>
        <w:t xml:space="preserve"> </w:t>
      </w:r>
      <w:r w:rsidRPr="00684791">
        <w:rPr>
          <w:rFonts w:ascii="Times New Roman" w:hAnsi="Times New Roman" w:cs="Times New Roman"/>
        </w:rPr>
        <w:t>Finally, he noted that “prolonged exposure ...</w:t>
      </w:r>
      <w:r w:rsidR="006B2015" w:rsidRPr="00684791">
        <w:rPr>
          <w:rFonts w:ascii="Times New Roman" w:hAnsi="Times New Roman" w:cs="Times New Roman"/>
        </w:rPr>
        <w:t xml:space="preserve"> </w:t>
      </w:r>
      <w:r w:rsidRPr="00684791">
        <w:rPr>
          <w:rFonts w:ascii="Times New Roman" w:hAnsi="Times New Roman" w:cs="Times New Roman"/>
        </w:rPr>
        <w:t>at lower levels can cause tissue damage and people suffering from cardiovascular or lung diseases are more vulnerable to the toxic effects of carbon monoxide”: ex. 38, para [11].</w:t>
      </w:r>
      <w:r w:rsidRPr="00684791">
        <w:rPr>
          <w:rStyle w:val="FootnoteReference"/>
          <w:rFonts w:ascii="Times New Roman" w:hAnsi="Times New Roman" w:cs="Times New Roman"/>
          <w:sz w:val="24"/>
        </w:rPr>
        <w:footnoteReference w:id="26"/>
      </w:r>
      <w:r w:rsidRPr="00684791">
        <w:rPr>
          <w:rFonts w:ascii="Times New Roman" w:hAnsi="Times New Roman" w:cs="Times New Roman"/>
        </w:rPr>
        <w:t xml:space="preserve">  </w:t>
      </w:r>
    </w:p>
    <w:p w14:paraId="6A95FE44" w14:textId="4D3B10FF"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There are well established workplace exposure standards for CO. </w:t>
      </w:r>
      <w:r w:rsidR="006B2015" w:rsidRPr="00684791">
        <w:rPr>
          <w:rFonts w:ascii="Times New Roman" w:hAnsi="Times New Roman" w:cs="Times New Roman"/>
        </w:rPr>
        <w:t xml:space="preserve"> </w:t>
      </w:r>
      <w:r w:rsidRPr="00684791">
        <w:rPr>
          <w:rFonts w:ascii="Times New Roman" w:hAnsi="Times New Roman" w:cs="Times New Roman"/>
        </w:rPr>
        <w:t>These are promulgated by Safe Work Australia: see Richardson (2), ex. 40 at p. 8.</w:t>
      </w:r>
    </w:p>
    <w:p w14:paraId="4EE1982A" w14:textId="6E07D3E3"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exposure standard for CO calculated on an 8 hour Time Weighted Average (TWA) is 30 ppm. </w:t>
      </w:r>
      <w:r w:rsidR="006B2015" w:rsidRPr="00684791">
        <w:rPr>
          <w:rFonts w:ascii="Times New Roman" w:hAnsi="Times New Roman" w:cs="Times New Roman"/>
        </w:rPr>
        <w:t xml:space="preserve"> </w:t>
      </w:r>
      <w:r w:rsidRPr="00684791">
        <w:rPr>
          <w:rFonts w:ascii="Times New Roman" w:hAnsi="Times New Roman" w:cs="Times New Roman"/>
        </w:rPr>
        <w:t>There are also Short Term Exposure Limits (STELs) as follows:</w:t>
      </w:r>
    </w:p>
    <w:p w14:paraId="3F975FA5" w14:textId="77777777" w:rsidR="007014A4"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15 minute average: 200 ppm</w:t>
      </w:r>
    </w:p>
    <w:p w14:paraId="2D3D155C" w14:textId="77777777" w:rsidR="007014A4"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30 minute average: 100 ppm; and</w:t>
      </w:r>
    </w:p>
    <w:p w14:paraId="1E832FFE" w14:textId="77777777" w:rsidR="00EB200D"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60 minute average: 60 ppm: </w:t>
      </w:r>
    </w:p>
    <w:p w14:paraId="2C9B3BFC" w14:textId="796F08E9" w:rsidR="007014A4" w:rsidRPr="00684791" w:rsidRDefault="007014A4" w:rsidP="00EB200D">
      <w:pPr>
        <w:spacing w:before="120" w:after="120" w:line="360" w:lineRule="auto"/>
        <w:ind w:left="851"/>
        <w:rPr>
          <w:rFonts w:ascii="Times New Roman" w:hAnsi="Times New Roman" w:cs="Times New Roman"/>
        </w:rPr>
      </w:pPr>
      <w:r w:rsidRPr="00684791">
        <w:rPr>
          <w:rFonts w:ascii="Times New Roman" w:hAnsi="Times New Roman" w:cs="Times New Roman"/>
        </w:rPr>
        <w:t>Richardson (2), table 1.</w:t>
      </w:r>
    </w:p>
    <w:p w14:paraId="226E63F8" w14:textId="098E612F"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Reports into previous fires at the Hazelwood mine have both referred to the dangers to firefighters and mineworkers of CO and made recommendations to ensure t</w:t>
      </w:r>
      <w:r w:rsidR="006B2015" w:rsidRPr="00684791">
        <w:rPr>
          <w:rFonts w:ascii="Times New Roman" w:hAnsi="Times New Roman" w:cs="Times New Roman"/>
        </w:rPr>
        <w:t>hat those dangers are addressed</w:t>
      </w:r>
      <w:r w:rsidRPr="00684791">
        <w:rPr>
          <w:rFonts w:ascii="Times New Roman" w:hAnsi="Times New Roman" w:cs="Times New Roman"/>
        </w:rPr>
        <w:t xml:space="preserve"> prior to any future fires.</w:t>
      </w:r>
    </w:p>
    <w:p w14:paraId="4CAA7ED7" w14:textId="60D5FB56"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GHD report into the 2006 fire commissioned by GDF Suez recommended that “a procedure for dealing with Carbon Monoxide (CO) during firefighting, including the use of CO monitors, should be developed since personnel safety is a major responsibility and concern in fighting coal fi</w:t>
      </w:r>
      <w:r w:rsidR="00EB200D" w:rsidRPr="00684791">
        <w:rPr>
          <w:rFonts w:ascii="Times New Roman" w:hAnsi="Times New Roman" w:cs="Times New Roman"/>
        </w:rPr>
        <w:t>res”: Lapsley (1), att. 36, rec</w:t>
      </w:r>
      <w:r w:rsidRPr="00684791">
        <w:rPr>
          <w:rFonts w:ascii="Times New Roman" w:hAnsi="Times New Roman" w:cs="Times New Roman"/>
        </w:rPr>
        <w:t>. 17.</w:t>
      </w:r>
    </w:p>
    <w:p w14:paraId="415789CA" w14:textId="13E91614"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In the CFA report into the same fire there is recognition of the dangers of CO exposure for its firefighters.</w:t>
      </w:r>
      <w:r w:rsidR="006B2015" w:rsidRPr="00684791">
        <w:rPr>
          <w:rFonts w:ascii="Times New Roman" w:hAnsi="Times New Roman" w:cs="Times New Roman"/>
        </w:rPr>
        <w:t xml:space="preserve"> </w:t>
      </w:r>
      <w:r w:rsidRPr="00684791">
        <w:rPr>
          <w:rFonts w:ascii="Times New Roman" w:hAnsi="Times New Roman" w:cs="Times New Roman"/>
        </w:rPr>
        <w:t xml:space="preserve"> At page 30 of that report, after noting that a number of firefighters</w:t>
      </w:r>
      <w:r w:rsidR="006B2015" w:rsidRPr="00684791">
        <w:rPr>
          <w:rFonts w:ascii="Times New Roman" w:hAnsi="Times New Roman" w:cs="Times New Roman"/>
        </w:rPr>
        <w:t xml:space="preserve"> were overcome by CO exposure, </w:t>
      </w:r>
      <w:r w:rsidRPr="00684791">
        <w:rPr>
          <w:rFonts w:ascii="Times New Roman" w:hAnsi="Times New Roman" w:cs="Times New Roman"/>
        </w:rPr>
        <w:t xml:space="preserve">it states that “any similar fires in this environment in the future will require the careful management of this </w:t>
      </w:r>
      <w:r w:rsidRPr="00684791">
        <w:rPr>
          <w:rFonts w:ascii="Times New Roman" w:hAnsi="Times New Roman" w:cs="Times New Roman"/>
          <w:b/>
        </w:rPr>
        <w:t>now known risk</w:t>
      </w:r>
      <w:r w:rsidRPr="00684791">
        <w:rPr>
          <w:rFonts w:ascii="Times New Roman" w:hAnsi="Times New Roman" w:cs="Times New Roman"/>
        </w:rPr>
        <w:t>”: Lapsley (1), att. 35, page 30 (our emphasis).</w:t>
      </w:r>
    </w:p>
    <w:p w14:paraId="03DA8029" w14:textId="30373CCE" w:rsidR="007014A4" w:rsidRPr="00684791" w:rsidRDefault="007014A4" w:rsidP="00EB200D">
      <w:pPr>
        <w:keepNext/>
        <w:spacing w:before="240" w:after="240" w:line="360" w:lineRule="auto"/>
        <w:rPr>
          <w:rFonts w:ascii="Times New Roman" w:hAnsi="Times New Roman" w:cs="Times New Roman"/>
          <w:b/>
          <w:i/>
        </w:rPr>
      </w:pPr>
      <w:r w:rsidRPr="00684791">
        <w:rPr>
          <w:rFonts w:ascii="Times New Roman" w:hAnsi="Times New Roman" w:cs="Times New Roman"/>
          <w:b/>
          <w:i/>
        </w:rPr>
        <w:t>Management of CO ex</w:t>
      </w:r>
      <w:r w:rsidR="00EB200D" w:rsidRPr="00684791">
        <w:rPr>
          <w:rFonts w:ascii="Times New Roman" w:hAnsi="Times New Roman" w:cs="Times New Roman"/>
          <w:b/>
          <w:i/>
        </w:rPr>
        <w:t>posure by the Emergency Services</w:t>
      </w:r>
    </w:p>
    <w:p w14:paraId="149BFFFB" w14:textId="7000A8F2"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Volunteer firefighter Doug Steley was provided with basic advice about CO exposure on the night of 9 February 2014. </w:t>
      </w:r>
      <w:r w:rsidR="006B2015" w:rsidRPr="00684791">
        <w:rPr>
          <w:rFonts w:ascii="Times New Roman" w:hAnsi="Times New Roman" w:cs="Times New Roman"/>
        </w:rPr>
        <w:t xml:space="preserve"> </w:t>
      </w:r>
      <w:r w:rsidRPr="00684791">
        <w:rPr>
          <w:rFonts w:ascii="Times New Roman" w:hAnsi="Times New Roman" w:cs="Times New Roman"/>
        </w:rPr>
        <w:t>He was given a CO monitor and told “if it beeps once you have got 8 hours of time in the area before you have any ill-effects. If it beeps continuously get out”: T619:11-20.</w:t>
      </w:r>
    </w:p>
    <w:p w14:paraId="0E19F6EF" w14:textId="22B44E0D"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risk posed by CO exposure to firefighters was recognised by Station Officer Ross Male in his hand drawn Incident Action Plan (IAP) prepared on the morning of 10 February 2014: see Lapsley (1) at [98]; Harkins (1), att. 14.</w:t>
      </w:r>
    </w:p>
    <w:p w14:paraId="7661B4DE" w14:textId="645E4825"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That IAP noted at p. 5 that “health monitoring and Hazmat detection team to monitor CO levels of personnel as required”. </w:t>
      </w:r>
      <w:r w:rsidR="006B2015" w:rsidRPr="00684791">
        <w:rPr>
          <w:rFonts w:ascii="Times New Roman" w:hAnsi="Times New Roman" w:cs="Times New Roman"/>
        </w:rPr>
        <w:t xml:space="preserve"> </w:t>
      </w:r>
      <w:r w:rsidRPr="00684791">
        <w:rPr>
          <w:rFonts w:ascii="Times New Roman" w:hAnsi="Times New Roman" w:cs="Times New Roman"/>
        </w:rPr>
        <w:t>However, it did not refer to any exposure limits or monitoring protocols other than to state that there should be “total withdrawal at 200 ppm”: page 8.</w:t>
      </w:r>
    </w:p>
    <w:p w14:paraId="35E8B066" w14:textId="10029394"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Incident Shift Plans for 11 February 2014 stated that “all Hazelwood crews to monitor for CO and report back readings via radio ... every hour. </w:t>
      </w:r>
      <w:r w:rsidR="006B2015" w:rsidRPr="00684791">
        <w:rPr>
          <w:rFonts w:ascii="Times New Roman" w:hAnsi="Times New Roman" w:cs="Times New Roman"/>
        </w:rPr>
        <w:t xml:space="preserve"> </w:t>
      </w:r>
      <w:r w:rsidRPr="00684791">
        <w:rPr>
          <w:rFonts w:ascii="Times New Roman" w:hAnsi="Times New Roman" w:cs="Times New Roman"/>
        </w:rPr>
        <w:t>If a peek [sic.] reading of 150 ppm is indicated withdraw to a clean area immediately”.</w:t>
      </w:r>
    </w:p>
    <w:p w14:paraId="0AD9FD9F" w14:textId="5A44EDBA"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Late in the evening of 11 February 2014, following the presentation at Sale hospital of a number of firefighters, the Incident Controller ceased firefighting at the mine pending a review of safe work arrangements: Lapsley (2) at [14].</w:t>
      </w:r>
    </w:p>
    <w:p w14:paraId="1E2165A2" w14:textId="4DE449F7"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From night shift on 12 February 2014 (the 4th day of the firefight at the mine), an upgraded system of work to manage the risk of CO exposure was implemented at the mine: Lapsley (2) at [17]. </w:t>
      </w:r>
      <w:r w:rsidR="006B2015" w:rsidRPr="00684791">
        <w:rPr>
          <w:rFonts w:ascii="Times New Roman" w:hAnsi="Times New Roman" w:cs="Times New Roman"/>
        </w:rPr>
        <w:t xml:space="preserve"> </w:t>
      </w:r>
      <w:r w:rsidRPr="00684791">
        <w:rPr>
          <w:rFonts w:ascii="Times New Roman" w:hAnsi="Times New Roman" w:cs="Times New Roman"/>
        </w:rPr>
        <w:t>Mr Lapsley explained that the protocol that was adopted was:</w:t>
      </w:r>
    </w:p>
    <w:p w14:paraId="0244B48C" w14:textId="77777777" w:rsidR="007014A4"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Crew leaders were to wear personal CO monitoring devices and monitor CO levels in the surrounding atmosphere;</w:t>
      </w:r>
    </w:p>
    <w:p w14:paraId="20CF1748" w14:textId="77777777" w:rsidR="007014A4"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readings were to be reported every 15 minutes;</w:t>
      </w:r>
    </w:p>
    <w:p w14:paraId="43BCF662" w14:textId="77777777" w:rsidR="007014A4"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Where atmospheric CO measured over 50 ppm, firefighters were to wear breathing apparatus (BA) for the maximum time allowed for working with BA (20-30 minutes);</w:t>
      </w:r>
    </w:p>
    <w:p w14:paraId="428CECF6" w14:textId="21758164" w:rsidR="007014A4" w:rsidRPr="00684791" w:rsidRDefault="007014A4" w:rsidP="00EB200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Where atmospheric CO measured over 75 ppm, firefighters were to don BA and leave the area.</w:t>
      </w:r>
    </w:p>
    <w:p w14:paraId="39DC84B2" w14:textId="49F66138"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On the following day (13 February 2014), some firefighters were observed not wearing their BA. </w:t>
      </w:r>
      <w:r w:rsidR="006B2015" w:rsidRPr="00684791">
        <w:rPr>
          <w:rFonts w:ascii="Times New Roman" w:hAnsi="Times New Roman" w:cs="Times New Roman"/>
        </w:rPr>
        <w:t xml:space="preserve"> </w:t>
      </w:r>
      <w:r w:rsidRPr="00684791">
        <w:rPr>
          <w:rFonts w:ascii="Times New Roman" w:hAnsi="Times New Roman" w:cs="Times New Roman"/>
        </w:rPr>
        <w:t>They reported that it was impractical to wear the BA while fighting the fire because of the duration of allowed working time while wearing the BA.</w:t>
      </w:r>
    </w:p>
    <w:p w14:paraId="0F4209AA" w14:textId="78146166"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On 14 February 2014, a documented “Health Management and Decontamination Plan” became operational (Lapsley (2), att. 3). At page 17 of the Plan, Table 1 set “safety zones and action levels”. </w:t>
      </w:r>
      <w:r w:rsidR="006B2015" w:rsidRPr="00684791">
        <w:rPr>
          <w:rFonts w:ascii="Times New Roman" w:hAnsi="Times New Roman" w:cs="Times New Roman"/>
        </w:rPr>
        <w:t xml:space="preserve"> </w:t>
      </w:r>
      <w:r w:rsidRPr="00684791">
        <w:rPr>
          <w:rFonts w:ascii="Times New Roman" w:hAnsi="Times New Roman" w:cs="Times New Roman"/>
        </w:rPr>
        <w:t xml:space="preserve">The Table stated that the levels were designed to minimise the risk of personnel exceeding the biological exposure limit of 5% Carboxyhaemoglobin. </w:t>
      </w:r>
      <w:r w:rsidR="006B2015" w:rsidRPr="00684791">
        <w:rPr>
          <w:rFonts w:ascii="Times New Roman" w:hAnsi="Times New Roman" w:cs="Times New Roman"/>
        </w:rPr>
        <w:t xml:space="preserve"> </w:t>
      </w:r>
      <w:r w:rsidRPr="00684791">
        <w:rPr>
          <w:rFonts w:ascii="Times New Roman" w:hAnsi="Times New Roman" w:cs="Times New Roman"/>
        </w:rPr>
        <w:t xml:space="preserve">It stated that at CO concentrations below 30 ppm, firefighters could work in standard PPE (P2 respirators). </w:t>
      </w:r>
      <w:r w:rsidR="006B2015" w:rsidRPr="00684791">
        <w:rPr>
          <w:rFonts w:ascii="Times New Roman" w:hAnsi="Times New Roman" w:cs="Times New Roman"/>
        </w:rPr>
        <w:t xml:space="preserve"> </w:t>
      </w:r>
      <w:r w:rsidRPr="00684791">
        <w:rPr>
          <w:rFonts w:ascii="Times New Roman" w:hAnsi="Times New Roman" w:cs="Times New Roman"/>
        </w:rPr>
        <w:t xml:space="preserve">Where there were readings between 30 and 50 ppm, the Table states “as per site SCBA, crew rotation procedure”. </w:t>
      </w:r>
      <w:r w:rsidR="006B2015" w:rsidRPr="00684791">
        <w:rPr>
          <w:rFonts w:ascii="Times New Roman" w:hAnsi="Times New Roman" w:cs="Times New Roman"/>
        </w:rPr>
        <w:t xml:space="preserve"> </w:t>
      </w:r>
      <w:r w:rsidRPr="00684791">
        <w:rPr>
          <w:rFonts w:ascii="Times New Roman" w:hAnsi="Times New Roman" w:cs="Times New Roman"/>
        </w:rPr>
        <w:t>If there are readings over 50 ppm, it stated “as per site procedure for essential works”.</w:t>
      </w:r>
    </w:p>
    <w:p w14:paraId="18C66F71" w14:textId="104DD1FA"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This was further explained at p. 15. </w:t>
      </w:r>
      <w:r w:rsidR="006B2015" w:rsidRPr="00684791">
        <w:rPr>
          <w:rFonts w:ascii="Times New Roman" w:hAnsi="Times New Roman" w:cs="Times New Roman"/>
        </w:rPr>
        <w:t xml:space="preserve"> </w:t>
      </w:r>
      <w:r w:rsidRPr="00684791">
        <w:rPr>
          <w:rFonts w:ascii="Times New Roman" w:hAnsi="Times New Roman" w:cs="Times New Roman"/>
        </w:rPr>
        <w:t xml:space="preserve">Firefighters were to record CO levels every 15 minutes and report them hourly. </w:t>
      </w:r>
      <w:r w:rsidR="006B2015" w:rsidRPr="00684791">
        <w:rPr>
          <w:rFonts w:ascii="Times New Roman" w:hAnsi="Times New Roman" w:cs="Times New Roman"/>
        </w:rPr>
        <w:t xml:space="preserve"> </w:t>
      </w:r>
      <w:r w:rsidRPr="00684791">
        <w:rPr>
          <w:rFonts w:ascii="Times New Roman" w:hAnsi="Times New Roman" w:cs="Times New Roman"/>
        </w:rPr>
        <w:t xml:space="preserve">If in a one hour period, there were 2 measurements that exceeded 50 ppm but were less than 75 ppm, “workers must withdraw or </w:t>
      </w:r>
      <w:r w:rsidR="00EB5753" w:rsidRPr="00684791">
        <w:rPr>
          <w:rFonts w:ascii="Times New Roman" w:hAnsi="Times New Roman" w:cs="Times New Roman"/>
        </w:rPr>
        <w:t>utl</w:t>
      </w:r>
      <w:r w:rsidR="00EB5753">
        <w:rPr>
          <w:rFonts w:ascii="Times New Roman" w:hAnsi="Times New Roman" w:cs="Times New Roman"/>
        </w:rPr>
        <w:t>i</w:t>
      </w:r>
      <w:r w:rsidR="00EB5753" w:rsidRPr="00684791">
        <w:rPr>
          <w:rFonts w:ascii="Times New Roman" w:hAnsi="Times New Roman" w:cs="Times New Roman"/>
        </w:rPr>
        <w:t>ise</w:t>
      </w:r>
      <w:r w:rsidRPr="00684791">
        <w:rPr>
          <w:rFonts w:ascii="Times New Roman" w:hAnsi="Times New Roman" w:cs="Times New Roman"/>
        </w:rPr>
        <w:t xml:space="preserve"> [BA]”. </w:t>
      </w:r>
      <w:r w:rsidR="006B2015" w:rsidRPr="00684791">
        <w:rPr>
          <w:rFonts w:ascii="Times New Roman" w:hAnsi="Times New Roman" w:cs="Times New Roman"/>
        </w:rPr>
        <w:t xml:space="preserve"> </w:t>
      </w:r>
      <w:r w:rsidRPr="00684791">
        <w:rPr>
          <w:rFonts w:ascii="Times New Roman" w:hAnsi="Times New Roman" w:cs="Times New Roman"/>
        </w:rPr>
        <w:t>A single measurement over 75 ppm would result in a requirement to use BA or withdraw immediately.</w:t>
      </w:r>
    </w:p>
    <w:p w14:paraId="2024088B" w14:textId="681A7066"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Inquiry heard from Hazmat Unit Commander Costa Katsikis. </w:t>
      </w:r>
      <w:r w:rsidR="006B2015" w:rsidRPr="00684791">
        <w:rPr>
          <w:rFonts w:ascii="Times New Roman" w:hAnsi="Times New Roman" w:cs="Times New Roman"/>
        </w:rPr>
        <w:t xml:space="preserve"> </w:t>
      </w:r>
      <w:r w:rsidRPr="00684791">
        <w:rPr>
          <w:rFonts w:ascii="Times New Roman" w:hAnsi="Times New Roman" w:cs="Times New Roman"/>
        </w:rPr>
        <w:t xml:space="preserve">He is a highly experienced fire officer employed by the MFB. </w:t>
      </w:r>
      <w:r w:rsidR="006B2015" w:rsidRPr="00684791">
        <w:rPr>
          <w:rFonts w:ascii="Times New Roman" w:hAnsi="Times New Roman" w:cs="Times New Roman"/>
        </w:rPr>
        <w:t xml:space="preserve"> </w:t>
      </w:r>
      <w:r w:rsidRPr="00684791">
        <w:rPr>
          <w:rFonts w:ascii="Times New Roman" w:hAnsi="Times New Roman" w:cs="Times New Roman"/>
        </w:rPr>
        <w:t xml:space="preserve">He was deployed to the Hazelwood IMT on 15 and 16 February 2014 as a deputy incident controller. </w:t>
      </w:r>
      <w:r w:rsidR="006B2015" w:rsidRPr="00684791">
        <w:rPr>
          <w:rFonts w:ascii="Times New Roman" w:hAnsi="Times New Roman" w:cs="Times New Roman"/>
        </w:rPr>
        <w:t xml:space="preserve"> </w:t>
      </w:r>
      <w:r w:rsidRPr="00684791">
        <w:rPr>
          <w:rFonts w:ascii="Times New Roman" w:hAnsi="Times New Roman" w:cs="Times New Roman"/>
        </w:rPr>
        <w:t xml:space="preserve">He gave evidence of a CO protocol that he oversaw which differed from the one described as operational by Mr Lapsley: see statement of Katsikis at [13]. </w:t>
      </w:r>
      <w:r w:rsidR="006B2015" w:rsidRPr="00684791">
        <w:rPr>
          <w:rFonts w:ascii="Times New Roman" w:hAnsi="Times New Roman" w:cs="Times New Roman"/>
        </w:rPr>
        <w:t xml:space="preserve"> </w:t>
      </w:r>
      <w:r w:rsidRPr="00684791">
        <w:rPr>
          <w:rFonts w:ascii="Times New Roman" w:hAnsi="Times New Roman" w:cs="Times New Roman"/>
        </w:rPr>
        <w:t>Member Catford drew this to Mr Lapsley’s attention and asked him if there is a potential for confusion among firefighters “in circumstances where there’s apparently conflicting advice and changing plans, which seem a bit on the run from our perspective...”: T708.4-19. Mr Lapsley agreed and recognised that this was the result of the absence of a “solid plan”: T708.9-11.</w:t>
      </w:r>
    </w:p>
    <w:p w14:paraId="42960759" w14:textId="2E3F29EC"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14 February 2014 protocol governed the management of CO exposure at the mine from 14 February 2014 until the firefight was concluded in March 2014.  </w:t>
      </w:r>
    </w:p>
    <w:p w14:paraId="1A73DB3F" w14:textId="5956E720" w:rsidR="007014A4" w:rsidRPr="00684791" w:rsidRDefault="007014A4" w:rsidP="00EB200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UFU, in its submission to the Inquiry (ex. 28) has raised a number of concerns with the above developments. </w:t>
      </w:r>
      <w:r w:rsidR="006B2015" w:rsidRPr="00684791">
        <w:rPr>
          <w:rFonts w:ascii="Times New Roman" w:hAnsi="Times New Roman" w:cs="Times New Roman"/>
        </w:rPr>
        <w:t xml:space="preserve"> </w:t>
      </w:r>
      <w:r w:rsidRPr="00684791">
        <w:rPr>
          <w:rFonts w:ascii="Times New Roman" w:hAnsi="Times New Roman" w:cs="Times New Roman"/>
        </w:rPr>
        <w:t>It points out that the protocols were not consistently applied and were difficult to apply in practice.</w:t>
      </w:r>
    </w:p>
    <w:p w14:paraId="6EECFF67" w14:textId="72DDD8E4"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UFU also drew to the attention of the Inquiry advice obtained by the emergency services from an occupational hygienist, Mr Robert Golec of AMCOSH P/L.</w:t>
      </w:r>
      <w:r w:rsidR="006B2015" w:rsidRPr="00684791">
        <w:rPr>
          <w:rFonts w:ascii="Times New Roman" w:hAnsi="Times New Roman" w:cs="Times New Roman"/>
        </w:rPr>
        <w:t xml:space="preserve"> </w:t>
      </w:r>
      <w:r w:rsidRPr="00684791">
        <w:rPr>
          <w:rFonts w:ascii="Times New Roman" w:hAnsi="Times New Roman" w:cs="Times New Roman"/>
        </w:rPr>
        <w:t xml:space="preserve"> In a report dated 13 February 2014 to the MFB (att. 5.1.4 to ex.  28), Mr Golec raised serious concerns about the way in which CO exposure was being managed at the mine. </w:t>
      </w:r>
      <w:r w:rsidR="006B2015" w:rsidRPr="00684791">
        <w:rPr>
          <w:rFonts w:ascii="Times New Roman" w:hAnsi="Times New Roman" w:cs="Times New Roman"/>
        </w:rPr>
        <w:t xml:space="preserve"> </w:t>
      </w:r>
      <w:r w:rsidRPr="00684791">
        <w:rPr>
          <w:rFonts w:ascii="Times New Roman" w:hAnsi="Times New Roman" w:cs="Times New Roman"/>
        </w:rPr>
        <w:t xml:space="preserve">In particular, he queried whether 5% Carboxyhaemoglobin was an appropriate limit to use. He suggested a limit of 2.5-3% in line with the SWA exposure standard. </w:t>
      </w:r>
      <w:r w:rsidR="006B2015" w:rsidRPr="00684791">
        <w:rPr>
          <w:rFonts w:ascii="Times New Roman" w:hAnsi="Times New Roman" w:cs="Times New Roman"/>
        </w:rPr>
        <w:t xml:space="preserve"> </w:t>
      </w:r>
      <w:r w:rsidRPr="00684791">
        <w:rPr>
          <w:rFonts w:ascii="Times New Roman" w:hAnsi="Times New Roman" w:cs="Times New Roman"/>
        </w:rPr>
        <w:t xml:space="preserve">This advice was not followed in its entirety by the emergency services for reasons explained at para [20] of Lapsley (2). </w:t>
      </w:r>
    </w:p>
    <w:p w14:paraId="7B3C52AF" w14:textId="43D6A428"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UFU has made a complaint to the VWA about this and has asked the VWA to investigate if the CFA and the MFB complied with the </w:t>
      </w:r>
      <w:r w:rsidRPr="00684791">
        <w:rPr>
          <w:rFonts w:ascii="Times New Roman" w:hAnsi="Times New Roman" w:cs="Times New Roman"/>
          <w:i/>
        </w:rPr>
        <w:t>Occupational Health and Safety Act 2004</w:t>
      </w:r>
      <w:r w:rsidRPr="00684791">
        <w:rPr>
          <w:rFonts w:ascii="Times New Roman" w:hAnsi="Times New Roman" w:cs="Times New Roman"/>
        </w:rPr>
        <w:t xml:space="preserve"> in relation to this and other matters during the firefight at the Mine: UFU submission, att 5.1.15. </w:t>
      </w:r>
      <w:r w:rsidR="006B2015" w:rsidRPr="00684791">
        <w:rPr>
          <w:rFonts w:ascii="Times New Roman" w:hAnsi="Times New Roman" w:cs="Times New Roman"/>
        </w:rPr>
        <w:t xml:space="preserve"> </w:t>
      </w:r>
      <w:r w:rsidRPr="00684791">
        <w:rPr>
          <w:rFonts w:ascii="Times New Roman" w:hAnsi="Times New Roman" w:cs="Times New Roman"/>
        </w:rPr>
        <w:t xml:space="preserve">The Inquiry should note that on 16 April 2014, the Chief Executive of the VWA responded to that complaint and advised that the UFU’s letter had been “referred to the Enforcement Group for a comprehensive investigation to be undertaken in relation to the allegations raised by the UFU to establish whether any contraventions of the </w:t>
      </w:r>
      <w:r w:rsidRPr="00684791">
        <w:rPr>
          <w:rFonts w:ascii="Times New Roman" w:hAnsi="Times New Roman" w:cs="Times New Roman"/>
          <w:i/>
        </w:rPr>
        <w:t>Occupational Health and Safety Act 2004</w:t>
      </w:r>
      <w:r w:rsidRPr="00684791">
        <w:rPr>
          <w:rFonts w:ascii="Times New Roman" w:hAnsi="Times New Roman" w:cs="Times New Roman"/>
        </w:rPr>
        <w:t xml:space="preserve"> have occurred”: UFU submission, att. 5.1.26.</w:t>
      </w:r>
    </w:p>
    <w:p w14:paraId="40430398" w14:textId="352EC656" w:rsidR="007014A4" w:rsidRPr="00684791" w:rsidRDefault="007014A4" w:rsidP="00EB200D">
      <w:pPr>
        <w:keepNext/>
        <w:spacing w:before="240" w:after="240" w:line="360" w:lineRule="auto"/>
        <w:rPr>
          <w:rFonts w:ascii="Times New Roman" w:hAnsi="Times New Roman" w:cs="Times New Roman"/>
          <w:b/>
          <w:i/>
        </w:rPr>
      </w:pPr>
      <w:r w:rsidRPr="00684791">
        <w:rPr>
          <w:rFonts w:ascii="Times New Roman" w:hAnsi="Times New Roman" w:cs="Times New Roman"/>
          <w:b/>
          <w:i/>
        </w:rPr>
        <w:t>The Draft Standard Operating Procedure</w:t>
      </w:r>
    </w:p>
    <w:p w14:paraId="6B958ACD" w14:textId="265A3195"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Finally, it is necessary to make reference to a draft standard operating procedure (SOP) entitled ‘Latrobe Valley Open Coal Mines – Response to Fires’ (att. 3 to Lapsley (2)). </w:t>
      </w:r>
      <w:r w:rsidR="006B2015" w:rsidRPr="00684791">
        <w:rPr>
          <w:rFonts w:ascii="Times New Roman" w:hAnsi="Times New Roman" w:cs="Times New Roman"/>
        </w:rPr>
        <w:t xml:space="preserve"> </w:t>
      </w:r>
      <w:r w:rsidRPr="00684791">
        <w:rPr>
          <w:rFonts w:ascii="Times New Roman" w:hAnsi="Times New Roman" w:cs="Times New Roman"/>
        </w:rPr>
        <w:t xml:space="preserve">The draft SOP contained a detailed protocol for managing CO exposure. </w:t>
      </w:r>
      <w:r w:rsidR="006B2015" w:rsidRPr="00684791">
        <w:rPr>
          <w:rFonts w:ascii="Times New Roman" w:hAnsi="Times New Roman" w:cs="Times New Roman"/>
        </w:rPr>
        <w:t xml:space="preserve"> </w:t>
      </w:r>
      <w:r w:rsidRPr="00684791">
        <w:rPr>
          <w:rFonts w:ascii="Times New Roman" w:hAnsi="Times New Roman" w:cs="Times New Roman"/>
        </w:rPr>
        <w:t xml:space="preserve">It required that “all personnel responding to any fire or incident within the open cut mine area must be aware of the physical demands and adverse conditions likely to be encountered during operations and consider the potential adverse effects any pre existing medical conditions will have on their health and safety” (clause 3). </w:t>
      </w:r>
      <w:r w:rsidR="006B2015" w:rsidRPr="00684791">
        <w:rPr>
          <w:rFonts w:ascii="Times New Roman" w:hAnsi="Times New Roman" w:cs="Times New Roman"/>
        </w:rPr>
        <w:t xml:space="preserve"> </w:t>
      </w:r>
      <w:r w:rsidRPr="00684791">
        <w:rPr>
          <w:rFonts w:ascii="Times New Roman" w:hAnsi="Times New Roman" w:cs="Times New Roman"/>
        </w:rPr>
        <w:t>There is a reference to “alarm 1” and “alarm 2”. The contents of the draft are consistent with the evidence of Doug Steley noted earlier.</w:t>
      </w:r>
    </w:p>
    <w:p w14:paraId="491A7942" w14:textId="4EF2872A"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draft SOP bears the date 29/04/10. </w:t>
      </w:r>
      <w:r w:rsidR="006B2015" w:rsidRPr="00684791">
        <w:rPr>
          <w:rFonts w:ascii="Times New Roman" w:hAnsi="Times New Roman" w:cs="Times New Roman"/>
        </w:rPr>
        <w:t xml:space="preserve"> </w:t>
      </w:r>
      <w:r w:rsidRPr="00684791">
        <w:rPr>
          <w:rFonts w:ascii="Times New Roman" w:hAnsi="Times New Roman" w:cs="Times New Roman"/>
        </w:rPr>
        <w:t xml:space="preserve">Given the recognition in the CFA report in January 2007 of the need to implement a protocol for the management of this serious health and safety risk, it is deeply concerning that the SOP had not been finalised and implemented prior to 9 February 2014. </w:t>
      </w:r>
      <w:r w:rsidR="006B2015" w:rsidRPr="00684791">
        <w:rPr>
          <w:rFonts w:ascii="Times New Roman" w:hAnsi="Times New Roman" w:cs="Times New Roman"/>
        </w:rPr>
        <w:t xml:space="preserve"> </w:t>
      </w:r>
      <w:r w:rsidRPr="00684791">
        <w:rPr>
          <w:rFonts w:ascii="Times New Roman" w:hAnsi="Times New Roman" w:cs="Times New Roman"/>
        </w:rPr>
        <w:t xml:space="preserve">Mr Lapsley candidly conceded that it “hasn’t been a priority of CFA to have it signed off”: T683.29-30. </w:t>
      </w:r>
      <w:r w:rsidR="006B2015" w:rsidRPr="00684791">
        <w:rPr>
          <w:rFonts w:ascii="Times New Roman" w:hAnsi="Times New Roman" w:cs="Times New Roman"/>
        </w:rPr>
        <w:t xml:space="preserve"> </w:t>
      </w:r>
      <w:r w:rsidRPr="00684791">
        <w:rPr>
          <w:rFonts w:ascii="Times New Roman" w:hAnsi="Times New Roman" w:cs="Times New Roman"/>
        </w:rPr>
        <w:t xml:space="preserve">He accepted that on an issue of such importance, this was not good enough: T684.14. </w:t>
      </w:r>
      <w:r w:rsidR="006B2015" w:rsidRPr="00684791">
        <w:rPr>
          <w:rFonts w:ascii="Times New Roman" w:hAnsi="Times New Roman" w:cs="Times New Roman"/>
        </w:rPr>
        <w:t xml:space="preserve"> </w:t>
      </w:r>
      <w:r w:rsidRPr="00684791">
        <w:rPr>
          <w:rFonts w:ascii="Times New Roman" w:hAnsi="Times New Roman" w:cs="Times New Roman"/>
        </w:rPr>
        <w:t>He also accepted that, in light of the experience of the 2006 fire, the procedure should have been in place and ready to be followed on 9 February 2014: T685.22.</w:t>
      </w:r>
    </w:p>
    <w:p w14:paraId="099AF91C" w14:textId="0F3E393B" w:rsidR="007014A4" w:rsidRPr="00684791" w:rsidRDefault="007014A4" w:rsidP="004B30DB">
      <w:pPr>
        <w:keepNext/>
        <w:spacing w:before="240" w:after="240" w:line="360" w:lineRule="auto"/>
        <w:rPr>
          <w:rFonts w:ascii="Times New Roman" w:hAnsi="Times New Roman" w:cs="Times New Roman"/>
          <w:b/>
          <w:i/>
        </w:rPr>
      </w:pPr>
      <w:r w:rsidRPr="00684791">
        <w:rPr>
          <w:rFonts w:ascii="Times New Roman" w:hAnsi="Times New Roman" w:cs="Times New Roman"/>
          <w:b/>
          <w:i/>
        </w:rPr>
        <w:t>Vulnerable Groups</w:t>
      </w:r>
    </w:p>
    <w:p w14:paraId="30F11FA3" w14:textId="0A3E3068"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It was noted earlier that certain categories of firefighters are particularly susceptible to suffering ill effects from CO exposure. </w:t>
      </w:r>
      <w:r w:rsidR="006B2015" w:rsidRPr="00684791">
        <w:rPr>
          <w:rFonts w:ascii="Times New Roman" w:hAnsi="Times New Roman" w:cs="Times New Roman"/>
        </w:rPr>
        <w:t xml:space="preserve"> </w:t>
      </w:r>
      <w:r w:rsidRPr="00684791">
        <w:rPr>
          <w:rFonts w:ascii="Times New Roman" w:hAnsi="Times New Roman" w:cs="Times New Roman"/>
        </w:rPr>
        <w:t xml:space="preserve">These include pregnant women or women of child bearing age and those with pre-existing heart or respiratory conditions. </w:t>
      </w:r>
      <w:r w:rsidR="006B2015" w:rsidRPr="00684791">
        <w:rPr>
          <w:rFonts w:ascii="Times New Roman" w:hAnsi="Times New Roman" w:cs="Times New Roman"/>
        </w:rPr>
        <w:t xml:space="preserve"> </w:t>
      </w:r>
      <w:r w:rsidRPr="00684791">
        <w:rPr>
          <w:rFonts w:ascii="Times New Roman" w:hAnsi="Times New Roman" w:cs="Times New Roman"/>
        </w:rPr>
        <w:t>There is also evidence that smokers are a vulnerable group as a result of their higher than normal pre-existing CO levels in their blood.</w:t>
      </w:r>
      <w:r w:rsidRPr="00684791">
        <w:rPr>
          <w:rStyle w:val="FootnoteReference"/>
          <w:rFonts w:ascii="Times New Roman" w:hAnsi="Times New Roman" w:cs="Times New Roman"/>
          <w:sz w:val="24"/>
        </w:rPr>
        <w:footnoteReference w:id="27"/>
      </w:r>
    </w:p>
    <w:p w14:paraId="1135B9D3" w14:textId="0ED3B8BC"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evidence of Mr Lapsley was that the CFA has no records of the pre-existing health of its volunteers: T695: 10-17. </w:t>
      </w:r>
      <w:r w:rsidR="006B2015" w:rsidRPr="00684791">
        <w:rPr>
          <w:rFonts w:ascii="Times New Roman" w:hAnsi="Times New Roman" w:cs="Times New Roman"/>
        </w:rPr>
        <w:t xml:space="preserve"> </w:t>
      </w:r>
      <w:r w:rsidRPr="00684791">
        <w:rPr>
          <w:rFonts w:ascii="Times New Roman" w:hAnsi="Times New Roman" w:cs="Times New Roman"/>
        </w:rPr>
        <w:t>The position differs with respect to paid firefighters: T695:18-26.</w:t>
      </w:r>
    </w:p>
    <w:p w14:paraId="412C3965" w14:textId="3B5B389F"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It is a cause for concern that the CFA deploys its volunteer firefighters to mine fires where they are likely to be exposed to CO without any knowledge of the pre-existing health of those volunteers. </w:t>
      </w:r>
      <w:r w:rsidR="006B2015" w:rsidRPr="00684791">
        <w:rPr>
          <w:rFonts w:ascii="Times New Roman" w:hAnsi="Times New Roman" w:cs="Times New Roman"/>
        </w:rPr>
        <w:t xml:space="preserve"> </w:t>
      </w:r>
      <w:r w:rsidRPr="00684791">
        <w:rPr>
          <w:rFonts w:ascii="Times New Roman" w:hAnsi="Times New Roman" w:cs="Times New Roman"/>
        </w:rPr>
        <w:t xml:space="preserve">Mr Lapsley’s response to this was that it was for the volunteers with such conditions to “self-manage”: T694.25. </w:t>
      </w:r>
      <w:r w:rsidR="006B2015" w:rsidRPr="00684791">
        <w:rPr>
          <w:rFonts w:ascii="Times New Roman" w:hAnsi="Times New Roman" w:cs="Times New Roman"/>
        </w:rPr>
        <w:t xml:space="preserve"> </w:t>
      </w:r>
      <w:r w:rsidRPr="00684791">
        <w:rPr>
          <w:rFonts w:ascii="Times New Roman" w:hAnsi="Times New Roman" w:cs="Times New Roman"/>
        </w:rPr>
        <w:t xml:space="preserve">However the evidence of two of the volunteers who were deployed to Hazelwood (Doug Steley and Anthony Lalor) was that they were provided with little if any information about the risks that they would be exposed to at the mine. </w:t>
      </w:r>
      <w:r w:rsidR="006B2015" w:rsidRPr="00684791">
        <w:rPr>
          <w:rFonts w:ascii="Times New Roman" w:hAnsi="Times New Roman" w:cs="Times New Roman"/>
        </w:rPr>
        <w:t xml:space="preserve"> </w:t>
      </w:r>
      <w:r w:rsidRPr="00684791">
        <w:rPr>
          <w:rFonts w:ascii="Times New Roman" w:hAnsi="Times New Roman" w:cs="Times New Roman"/>
        </w:rPr>
        <w:t xml:space="preserve">Clearly any decision to “self manage” must be an informed decision. </w:t>
      </w:r>
    </w:p>
    <w:p w14:paraId="73F4A66A" w14:textId="35FBE2E2" w:rsidR="007014A4" w:rsidRPr="00684791" w:rsidRDefault="006B2015"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As noted above, pregnant firefighters or fire</w:t>
      </w:r>
      <w:r w:rsidR="007014A4" w:rsidRPr="00684791">
        <w:rPr>
          <w:rFonts w:ascii="Times New Roman" w:hAnsi="Times New Roman" w:cs="Times New Roman"/>
        </w:rPr>
        <w:t>fighters with pre-existing respiratory and cardiac conditions are more likely to suffer from the consequences of CO poisoning.  This not only compromises their own health and effectiveness but puts their colleagues at risk if they need to attend to and evacuat</w:t>
      </w:r>
      <w:r w:rsidRPr="00684791">
        <w:rPr>
          <w:rFonts w:ascii="Times New Roman" w:hAnsi="Times New Roman" w:cs="Times New Roman"/>
        </w:rPr>
        <w:t>e an affected fire</w:t>
      </w:r>
      <w:r w:rsidR="007014A4" w:rsidRPr="00684791">
        <w:rPr>
          <w:rFonts w:ascii="Times New Roman" w:hAnsi="Times New Roman" w:cs="Times New Roman"/>
        </w:rPr>
        <w:t>fighter.</w:t>
      </w:r>
    </w:p>
    <w:p w14:paraId="3D899952" w14:textId="1B3BD7B6"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firefighters were also exposed to the hazards of batter stability and water contamination. </w:t>
      </w:r>
      <w:r w:rsidR="006B2015" w:rsidRPr="00684791">
        <w:rPr>
          <w:rFonts w:ascii="Times New Roman" w:hAnsi="Times New Roman" w:cs="Times New Roman"/>
        </w:rPr>
        <w:t xml:space="preserve"> </w:t>
      </w:r>
      <w:r w:rsidRPr="00684791">
        <w:rPr>
          <w:rFonts w:ascii="Times New Roman" w:hAnsi="Times New Roman" w:cs="Times New Roman"/>
        </w:rPr>
        <w:t>Mr Lapsley’s second statement details how these hazards were managed.</w:t>
      </w:r>
    </w:p>
    <w:p w14:paraId="3D37617F" w14:textId="13706DC1" w:rsidR="007014A4" w:rsidRPr="00684791" w:rsidRDefault="004B30DB" w:rsidP="004B30DB">
      <w:pPr>
        <w:keepNext/>
        <w:spacing w:before="240" w:after="240" w:line="360" w:lineRule="auto"/>
        <w:rPr>
          <w:rFonts w:ascii="Times New Roman" w:hAnsi="Times New Roman" w:cs="Times New Roman"/>
          <w:b/>
          <w:i/>
        </w:rPr>
      </w:pPr>
      <w:r w:rsidRPr="00684791">
        <w:rPr>
          <w:rFonts w:ascii="Times New Roman" w:hAnsi="Times New Roman" w:cs="Times New Roman"/>
          <w:b/>
          <w:i/>
        </w:rPr>
        <w:t>Management of CO exposure by G</w:t>
      </w:r>
      <w:r w:rsidR="007014A4" w:rsidRPr="00684791">
        <w:rPr>
          <w:rFonts w:ascii="Times New Roman" w:hAnsi="Times New Roman" w:cs="Times New Roman"/>
          <w:b/>
          <w:i/>
        </w:rPr>
        <w:t>DF Suez</w:t>
      </w:r>
    </w:p>
    <w:p w14:paraId="02119C56" w14:textId="1D3FF289"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As noted above, several GDF Suez employees were hospitalised due to CO exposure during the mine fire. </w:t>
      </w:r>
    </w:p>
    <w:p w14:paraId="40BDA0CA" w14:textId="376C3007"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also had the issue of CO exposure for its mine workers drawn to its attention in reports of previous mine fires. Recommendation 17 of the 2006 report was that GDF Suez should develop a procedure for dealing with CO during fires and for monitoring CO levels.</w:t>
      </w:r>
    </w:p>
    <w:p w14:paraId="14ACBBC3" w14:textId="6DF3BCEB"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2008 report (Dugan statement, att. 6) noted that this recommendation had only been partly implemented. </w:t>
      </w:r>
      <w:r w:rsidR="006B2015" w:rsidRPr="00684791">
        <w:rPr>
          <w:rFonts w:ascii="Times New Roman" w:hAnsi="Times New Roman" w:cs="Times New Roman"/>
        </w:rPr>
        <w:t xml:space="preserve"> </w:t>
      </w:r>
      <w:r w:rsidRPr="00684791">
        <w:rPr>
          <w:rFonts w:ascii="Times New Roman" w:hAnsi="Times New Roman" w:cs="Times New Roman"/>
        </w:rPr>
        <w:t xml:space="preserve">This was a reference to page 18 of the mine fire instructions. </w:t>
      </w:r>
      <w:r w:rsidR="006B2015" w:rsidRPr="00684791">
        <w:rPr>
          <w:rFonts w:ascii="Times New Roman" w:hAnsi="Times New Roman" w:cs="Times New Roman"/>
        </w:rPr>
        <w:t xml:space="preserve"> </w:t>
      </w:r>
      <w:r w:rsidRPr="00684791">
        <w:rPr>
          <w:rFonts w:ascii="Times New Roman" w:hAnsi="Times New Roman" w:cs="Times New Roman"/>
        </w:rPr>
        <w:t xml:space="preserve">Mr Harkins explained that, in accordance with these instructions, mine workers were provided with CO monitors (“canaries”) during the firefight. </w:t>
      </w:r>
      <w:r w:rsidR="006B2015" w:rsidRPr="00684791">
        <w:rPr>
          <w:rFonts w:ascii="Times New Roman" w:hAnsi="Times New Roman" w:cs="Times New Roman"/>
        </w:rPr>
        <w:t xml:space="preserve"> </w:t>
      </w:r>
      <w:r w:rsidRPr="00684791">
        <w:rPr>
          <w:rFonts w:ascii="Times New Roman" w:hAnsi="Times New Roman" w:cs="Times New Roman"/>
        </w:rPr>
        <w:t>They were also required to comply with the CFA’s testing regimes.</w:t>
      </w:r>
    </w:p>
    <w:p w14:paraId="78ECC563" w14:textId="3AA372DD"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As conceded by Mr Harkins in his evidence to the Inquiry, the instructions are “extremely general”: T733.31. </w:t>
      </w:r>
      <w:r w:rsidR="006B2015" w:rsidRPr="00684791">
        <w:rPr>
          <w:rFonts w:ascii="Times New Roman" w:hAnsi="Times New Roman" w:cs="Times New Roman"/>
        </w:rPr>
        <w:t xml:space="preserve"> </w:t>
      </w:r>
      <w:r w:rsidRPr="00684791">
        <w:rPr>
          <w:rFonts w:ascii="Times New Roman" w:hAnsi="Times New Roman" w:cs="Times New Roman"/>
        </w:rPr>
        <w:t>He accepted that there is definitely room for improvement in GDF Suez’s management of CO exposure: T734.5.</w:t>
      </w:r>
    </w:p>
    <w:p w14:paraId="50A7AA3B" w14:textId="6831E73C"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It is perhaps fortunate for the employees of GDF Suez that GDF Suez was able to ‘piggy back’ on the procedures implemented by the fire services from 14 February 2014 onwards.</w:t>
      </w:r>
    </w:p>
    <w:p w14:paraId="1ADB47D2" w14:textId="1E11018D" w:rsidR="007014A4" w:rsidRPr="00684791" w:rsidRDefault="007014A4" w:rsidP="004B30DB">
      <w:pPr>
        <w:keepNext/>
        <w:spacing w:before="240" w:after="240" w:line="360" w:lineRule="auto"/>
        <w:rPr>
          <w:rFonts w:ascii="Times New Roman" w:hAnsi="Times New Roman" w:cs="Times New Roman"/>
          <w:b/>
          <w:i/>
        </w:rPr>
      </w:pPr>
      <w:r w:rsidRPr="00684791">
        <w:rPr>
          <w:rFonts w:ascii="Times New Roman" w:hAnsi="Times New Roman" w:cs="Times New Roman"/>
          <w:b/>
          <w:i/>
        </w:rPr>
        <w:t>Attendance and action by the Victorian Workcover Authority</w:t>
      </w:r>
    </w:p>
    <w:p w14:paraId="7F3B402F" w14:textId="2B7A6CEA"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As noted above, a number of notifications of CO exposure of firefighters were made by the CFA to the VWA. </w:t>
      </w:r>
      <w:r w:rsidR="006B2015" w:rsidRPr="00684791">
        <w:rPr>
          <w:rFonts w:ascii="Times New Roman" w:hAnsi="Times New Roman" w:cs="Times New Roman"/>
        </w:rPr>
        <w:t xml:space="preserve"> </w:t>
      </w:r>
      <w:r w:rsidRPr="00684791">
        <w:rPr>
          <w:rFonts w:ascii="Times New Roman" w:hAnsi="Times New Roman" w:cs="Times New Roman"/>
        </w:rPr>
        <w:t xml:space="preserve">These are attached to the statement of Mr Robert Kelly of the VWA (ex. 31). As Mr Kelly explained in his statement, there were visits by VWA inspectors to the mine on 14 February 2014 and 21 February 2014. On each occasion, the inspectors were satisfied that the management of CO exposure was in accordance with the requirements of the </w:t>
      </w:r>
      <w:r w:rsidRPr="00684791">
        <w:rPr>
          <w:rFonts w:ascii="Times New Roman" w:hAnsi="Times New Roman" w:cs="Times New Roman"/>
          <w:i/>
        </w:rPr>
        <w:t>Occupational Health and Safety Act 2004</w:t>
      </w:r>
      <w:r w:rsidRPr="00684791">
        <w:rPr>
          <w:rFonts w:ascii="Times New Roman" w:hAnsi="Times New Roman" w:cs="Times New Roman"/>
        </w:rPr>
        <w:t>.</w:t>
      </w:r>
    </w:p>
    <w:p w14:paraId="4FFA46C7" w14:textId="30D8C841"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Mr Kelly was uncertain what standards were used by the inspectors to make this assessment: T775.20-25. </w:t>
      </w:r>
      <w:r w:rsidR="006B2015" w:rsidRPr="00684791">
        <w:rPr>
          <w:rFonts w:ascii="Times New Roman" w:hAnsi="Times New Roman" w:cs="Times New Roman"/>
        </w:rPr>
        <w:t xml:space="preserve"> </w:t>
      </w:r>
      <w:r w:rsidRPr="00684791">
        <w:rPr>
          <w:rFonts w:ascii="Times New Roman" w:hAnsi="Times New Roman" w:cs="Times New Roman"/>
        </w:rPr>
        <w:t xml:space="preserve">The Inquiry received a letter dated 10 June 2014 from the VGSO in relation to this question. </w:t>
      </w:r>
      <w:r w:rsidR="006B2015" w:rsidRPr="00684791">
        <w:rPr>
          <w:rFonts w:ascii="Times New Roman" w:hAnsi="Times New Roman" w:cs="Times New Roman"/>
        </w:rPr>
        <w:t xml:space="preserve"> </w:t>
      </w:r>
      <w:r w:rsidRPr="00684791">
        <w:rPr>
          <w:rFonts w:ascii="Times New Roman" w:hAnsi="Times New Roman" w:cs="Times New Roman"/>
        </w:rPr>
        <w:t>The letter advised that the standard used was the SWA exposure standard referred to above: see ex. 83</w:t>
      </w:r>
    </w:p>
    <w:p w14:paraId="19778578" w14:textId="6E392979" w:rsidR="007014A4" w:rsidRPr="00684791" w:rsidRDefault="007014A4" w:rsidP="007014A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As noted above, the VWA has an ongoing investigation into the question of whether CO exposure management during the firefight accorded with the requirements of the </w:t>
      </w:r>
      <w:r w:rsidRPr="00684791">
        <w:rPr>
          <w:rFonts w:ascii="Times New Roman" w:hAnsi="Times New Roman" w:cs="Times New Roman"/>
          <w:i/>
        </w:rPr>
        <w:t>Occupational Health and Safety Act 2004</w:t>
      </w:r>
      <w:r w:rsidRPr="00684791">
        <w:rPr>
          <w:rFonts w:ascii="Times New Roman" w:hAnsi="Times New Roman" w:cs="Times New Roman"/>
        </w:rPr>
        <w:t>.</w:t>
      </w:r>
    </w:p>
    <w:p w14:paraId="1947F98E" w14:textId="220DA476" w:rsidR="007014A4" w:rsidRPr="00684791" w:rsidRDefault="007014A4" w:rsidP="007014A4">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Commendations</w:t>
      </w:r>
    </w:p>
    <w:p w14:paraId="44E9E885" w14:textId="25563B1C"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CFA, MFB and GDF Suez are commended for deploying air CO and carboxyhaemoglobin monitoring for fire-fighters once the risk of the exposure of firefighters and mine employees to CO was detected.</w:t>
      </w:r>
    </w:p>
    <w:p w14:paraId="5C8A0A76" w14:textId="77777777" w:rsidR="007014A4" w:rsidRPr="00684791" w:rsidRDefault="007014A4" w:rsidP="007014A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CFA and MFB are commended for their extensive use of safety officers and advisers in Incident Management Teams.</w:t>
      </w:r>
    </w:p>
    <w:p w14:paraId="36C02A08" w14:textId="74B563C9" w:rsidR="007014A4" w:rsidRPr="00684791" w:rsidRDefault="007014A4" w:rsidP="007014A4">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Criticisms</w:t>
      </w:r>
    </w:p>
    <w:p w14:paraId="37CEFCF9" w14:textId="4727746E"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Country Fire Authority should have responded well before February 2014 to the recommendations in its 2007 report into the 2006 fire at the Hazelwood Mine by developing a procedure for dealing with exposure to</w:t>
      </w:r>
      <w:r w:rsidR="004B30DB" w:rsidRPr="00684791">
        <w:rPr>
          <w:rFonts w:ascii="Times New Roman" w:hAnsi="Times New Roman" w:cs="Times New Roman"/>
        </w:rPr>
        <w:t xml:space="preserve"> carbon monoxide</w:t>
      </w:r>
      <w:r w:rsidRPr="00684791">
        <w:rPr>
          <w:rFonts w:ascii="Times New Roman" w:hAnsi="Times New Roman" w:cs="Times New Roman"/>
        </w:rPr>
        <w:t xml:space="preserve"> during firefighting. </w:t>
      </w:r>
    </w:p>
    <w:p w14:paraId="11DE6D26" w14:textId="342044B0"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GDF Suez should have had in place a comprehensive procedure for managing the exposure of its employees to </w:t>
      </w:r>
      <w:r w:rsidR="004B30DB" w:rsidRPr="00684791">
        <w:rPr>
          <w:rFonts w:ascii="Times New Roman" w:hAnsi="Times New Roman" w:cs="Times New Roman"/>
        </w:rPr>
        <w:t>carbon monoxide</w:t>
      </w:r>
      <w:r w:rsidRPr="00684791">
        <w:rPr>
          <w:rFonts w:ascii="Times New Roman" w:hAnsi="Times New Roman" w:cs="Times New Roman"/>
        </w:rPr>
        <w:t xml:space="preserve"> during a mine fire.</w:t>
      </w:r>
    </w:p>
    <w:p w14:paraId="58D474F2" w14:textId="7131ACA7" w:rsidR="007014A4" w:rsidRPr="00684791" w:rsidRDefault="007014A4" w:rsidP="004B30DB">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In responding to </w:t>
      </w:r>
      <w:r w:rsidR="004B30DB" w:rsidRPr="00684791">
        <w:rPr>
          <w:rFonts w:ascii="Times New Roman" w:hAnsi="Times New Roman" w:cs="Times New Roman"/>
        </w:rPr>
        <w:t>carbon monoxide</w:t>
      </w:r>
      <w:r w:rsidRPr="00684791">
        <w:rPr>
          <w:rFonts w:ascii="Times New Roman" w:hAnsi="Times New Roman" w:cs="Times New Roman"/>
        </w:rPr>
        <w:t xml:space="preserve"> exposure at the Hazelwood Mine Fire the fire agencies demonstrated poor communication, confusion, policy on the run and sub optimal responses.</w:t>
      </w:r>
    </w:p>
    <w:p w14:paraId="5E6ACF2B" w14:textId="16F2F4AD" w:rsidR="006F2CDD" w:rsidRPr="00684791" w:rsidRDefault="006F2CDD" w:rsidP="006F2CDD">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Recommendations</w:t>
      </w:r>
    </w:p>
    <w:p w14:paraId="1F93A33B" w14:textId="2CD39EC8" w:rsidR="006F2CDD" w:rsidRPr="00684791" w:rsidRDefault="007014A4" w:rsidP="006F2CDD">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Emergency Management Commissioner</w:t>
      </w:r>
      <w:r w:rsidR="006F2CDD" w:rsidRPr="00684791">
        <w:rPr>
          <w:rFonts w:ascii="Times New Roman" w:hAnsi="Times New Roman" w:cs="Times New Roman"/>
        </w:rPr>
        <w:t xml:space="preserve"> </w:t>
      </w:r>
      <w:r w:rsidRPr="00684791">
        <w:rPr>
          <w:rFonts w:ascii="Times New Roman" w:hAnsi="Times New Roman" w:cs="Times New Roman"/>
        </w:rPr>
        <w:t>should</w:t>
      </w:r>
      <w:r w:rsidR="006F2CDD" w:rsidRPr="00684791">
        <w:rPr>
          <w:rFonts w:ascii="Times New Roman" w:hAnsi="Times New Roman" w:cs="Times New Roman"/>
        </w:rPr>
        <w:t xml:space="preserve">, with the assistance of the Chief Health Officer, the EPA and WorkCover, </w:t>
      </w:r>
      <w:r w:rsidR="00E85192">
        <w:rPr>
          <w:rFonts w:ascii="Times New Roman" w:hAnsi="Times New Roman" w:cs="Times New Roman"/>
        </w:rPr>
        <w:t>revise the</w:t>
      </w:r>
      <w:r w:rsidR="006F2CDD" w:rsidRPr="00684791">
        <w:rPr>
          <w:rFonts w:ascii="Times New Roman" w:hAnsi="Times New Roman" w:cs="Times New Roman"/>
        </w:rPr>
        <w:t xml:space="preserve"> Fire</w:t>
      </w:r>
      <w:r w:rsidRPr="00684791">
        <w:rPr>
          <w:rFonts w:ascii="Times New Roman" w:hAnsi="Times New Roman" w:cs="Times New Roman"/>
        </w:rPr>
        <w:t>fighting CO Protocol</w:t>
      </w:r>
      <w:r w:rsidR="006F2CDD" w:rsidRPr="00684791">
        <w:rPr>
          <w:rFonts w:ascii="Times New Roman" w:hAnsi="Times New Roman" w:cs="Times New Roman"/>
        </w:rPr>
        <w:t>.  The Protocol should be finalised</w:t>
      </w:r>
      <w:r w:rsidRPr="00684791">
        <w:rPr>
          <w:rFonts w:ascii="Times New Roman" w:hAnsi="Times New Roman" w:cs="Times New Roman"/>
        </w:rPr>
        <w:t xml:space="preserve"> by November 2014.  </w:t>
      </w:r>
      <w:r w:rsidR="006F2CDD" w:rsidRPr="00684791">
        <w:rPr>
          <w:rFonts w:ascii="Times New Roman" w:hAnsi="Times New Roman" w:cs="Times New Roman"/>
        </w:rPr>
        <w:t xml:space="preserve">Before being finalised, the Firefighting CO Protocol should be reviewed by an independent </w:t>
      </w:r>
      <w:r w:rsidR="00E85192">
        <w:rPr>
          <w:rFonts w:ascii="Times New Roman" w:hAnsi="Times New Roman" w:cs="Times New Roman"/>
        </w:rPr>
        <w:t xml:space="preserve">expert </w:t>
      </w:r>
      <w:r w:rsidR="006F2CDD" w:rsidRPr="00684791">
        <w:rPr>
          <w:rFonts w:ascii="Times New Roman" w:hAnsi="Times New Roman" w:cs="Times New Roman"/>
        </w:rPr>
        <w:t>panel appointed by the Emergency Management Commissioner.  The Protocol should specify:</w:t>
      </w:r>
    </w:p>
    <w:p w14:paraId="7DE9C7FA" w14:textId="77777777" w:rsidR="006F2CDD" w:rsidRPr="00684791" w:rsidRDefault="006F2CDD" w:rsidP="006F2CD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types of monitoring equipment to be used;</w:t>
      </w:r>
    </w:p>
    <w:p w14:paraId="0CA9AED8" w14:textId="77777777" w:rsidR="006F2CDD" w:rsidRPr="00684791" w:rsidRDefault="006F2CDD" w:rsidP="006F2CD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frequency and types of locations suitable for monitoring;</w:t>
      </w:r>
    </w:p>
    <w:p w14:paraId="64A55308" w14:textId="77777777" w:rsidR="006F2CDD" w:rsidRPr="00684791" w:rsidRDefault="006F2CDD" w:rsidP="006F2CD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how the results will be assessed to provide information for decision making;</w:t>
      </w:r>
    </w:p>
    <w:p w14:paraId="356F4D72" w14:textId="77777777" w:rsidR="006F2CDD" w:rsidRPr="00684791" w:rsidRDefault="006F2CDD" w:rsidP="006F2CD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trigger levels for action for the general community and those in specific risk categories; and</w:t>
      </w:r>
    </w:p>
    <w:p w14:paraId="09FAEBB4" w14:textId="77777777" w:rsidR="006F2CDD" w:rsidRPr="00684791" w:rsidRDefault="006F2CDD" w:rsidP="006F2CDD">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response actions according to each trigger level.</w:t>
      </w:r>
    </w:p>
    <w:p w14:paraId="7A311155" w14:textId="7796A023" w:rsidR="006F2CDD" w:rsidRPr="00684791" w:rsidRDefault="006F2CDD" w:rsidP="006F2CDD">
      <w:pPr>
        <w:pStyle w:val="ListParagraph"/>
        <w:spacing w:before="120" w:after="120" w:line="360" w:lineRule="auto"/>
        <w:ind w:left="851"/>
        <w:contextualSpacing w:val="0"/>
        <w:rPr>
          <w:rFonts w:ascii="Times New Roman" w:hAnsi="Times New Roman" w:cs="Times New Roman"/>
        </w:rPr>
      </w:pPr>
      <w:r w:rsidRPr="00684791">
        <w:rPr>
          <w:rFonts w:ascii="Times New Roman" w:hAnsi="Times New Roman" w:cs="Times New Roman"/>
        </w:rPr>
        <w:t>The Firefighting CO Protocol should be developed in tandem with the Community CO Protocol.  Once finalised it should be widely disseminated in the Victorian coal mining industry and other industries in which CO poisoning is likely to occur in a fire or similar situation.</w:t>
      </w:r>
    </w:p>
    <w:p w14:paraId="17A87D06" w14:textId="688A595F" w:rsidR="007014A4" w:rsidRPr="00684791" w:rsidRDefault="006F2CDD" w:rsidP="007014A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adopt and apply the Firefighting CO Protocol.</w:t>
      </w:r>
    </w:p>
    <w:p w14:paraId="5072C553" w14:textId="4E9B0A86" w:rsidR="007014A4" w:rsidRPr="00684791" w:rsidRDefault="007014A4" w:rsidP="000E3436">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CFA, MFB and GDF Suez should highlight th</w:t>
      </w:r>
      <w:r w:rsidR="000E3436" w:rsidRPr="00684791">
        <w:rPr>
          <w:rFonts w:ascii="Times New Roman" w:hAnsi="Times New Roman" w:cs="Times New Roman"/>
        </w:rPr>
        <w:t>e risks of CO poisoning to fire</w:t>
      </w:r>
      <w:r w:rsidRPr="00684791">
        <w:rPr>
          <w:rFonts w:ascii="Times New Roman" w:hAnsi="Times New Roman" w:cs="Times New Roman"/>
        </w:rPr>
        <w:t>fighters with pre-existing respiratory or cardiac conditions or who may be pregnant.  This should occur during recruitment, selection, training and deployment of both employed and volunteer fire fighters</w:t>
      </w:r>
      <w:r w:rsidR="000E3436" w:rsidRPr="00684791">
        <w:rPr>
          <w:rFonts w:ascii="Times New Roman" w:hAnsi="Times New Roman" w:cs="Times New Roman"/>
        </w:rPr>
        <w:t xml:space="preserve">.  </w:t>
      </w:r>
      <w:r w:rsidRPr="00684791">
        <w:rPr>
          <w:rFonts w:ascii="Times New Roman" w:hAnsi="Times New Roman" w:cs="Times New Roman"/>
        </w:rPr>
        <w:t>At the start of each fire season fire-fighters should be encouraged to self disclose if:</w:t>
      </w:r>
    </w:p>
    <w:p w14:paraId="5E08E0E9" w14:textId="77777777" w:rsidR="007014A4" w:rsidRPr="00684791" w:rsidRDefault="007014A4" w:rsidP="000E3436">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they have pre-existing respiratory or cardiac conditions; or </w:t>
      </w:r>
    </w:p>
    <w:p w14:paraId="15A929BB" w14:textId="77777777" w:rsidR="007014A4" w:rsidRPr="00684791" w:rsidRDefault="007014A4" w:rsidP="000E3436">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they are female of child bearing age whether they are or could be pregnant.  </w:t>
      </w:r>
    </w:p>
    <w:p w14:paraId="15B2B1AB" w14:textId="4E51DE1B" w:rsidR="007014A4" w:rsidRPr="00684791" w:rsidRDefault="007014A4" w:rsidP="000E3436">
      <w:pPr>
        <w:pStyle w:val="ListParagraph"/>
        <w:spacing w:before="120" w:after="120" w:line="360" w:lineRule="auto"/>
        <w:ind w:left="851"/>
        <w:contextualSpacing w:val="0"/>
        <w:rPr>
          <w:rFonts w:ascii="Times New Roman" w:hAnsi="Times New Roman" w:cs="Times New Roman"/>
        </w:rPr>
      </w:pPr>
      <w:r w:rsidRPr="00684791">
        <w:rPr>
          <w:rFonts w:ascii="Times New Roman" w:hAnsi="Times New Roman" w:cs="Times New Roman"/>
        </w:rPr>
        <w:t xml:space="preserve">Before deploying at an incident fire-fighters should again be reminded of the risks.  A short </w:t>
      </w:r>
      <w:r w:rsidR="000E3436" w:rsidRPr="00684791">
        <w:rPr>
          <w:rFonts w:ascii="Times New Roman" w:hAnsi="Times New Roman" w:cs="Times New Roman"/>
        </w:rPr>
        <w:t>educa</w:t>
      </w:r>
      <w:r w:rsidRPr="00684791">
        <w:rPr>
          <w:rFonts w:ascii="Times New Roman" w:hAnsi="Times New Roman" w:cs="Times New Roman"/>
        </w:rPr>
        <w:t>tional video should be developed and made</w:t>
      </w:r>
      <w:r w:rsidR="000E3436" w:rsidRPr="00684791">
        <w:rPr>
          <w:rFonts w:ascii="Times New Roman" w:hAnsi="Times New Roman" w:cs="Times New Roman"/>
        </w:rPr>
        <w:t xml:space="preserve"> available on digital devices.</w:t>
      </w:r>
      <w:r w:rsidRPr="00684791">
        <w:rPr>
          <w:rFonts w:ascii="Times New Roman" w:hAnsi="Times New Roman" w:cs="Times New Roman"/>
        </w:rPr>
        <w:t xml:space="preserve"> </w:t>
      </w:r>
    </w:p>
    <w:p w14:paraId="198D37E6" w14:textId="77777777" w:rsidR="006D239F" w:rsidRPr="00684791" w:rsidRDefault="006D239F">
      <w:pPr>
        <w:rPr>
          <w:rFonts w:ascii="Times New Roman" w:hAnsi="Times New Roman" w:cs="Times New Roman"/>
        </w:rPr>
      </w:pPr>
    </w:p>
    <w:p w14:paraId="2D7905A6" w14:textId="16DA8E25" w:rsidR="007014A4" w:rsidRPr="00684791" w:rsidRDefault="007014A4">
      <w:pPr>
        <w:rPr>
          <w:rFonts w:ascii="Times New Roman" w:hAnsi="Times New Roman" w:cs="Times New Roman"/>
        </w:rPr>
      </w:pPr>
      <w:r w:rsidRPr="00684791">
        <w:rPr>
          <w:rFonts w:ascii="Times New Roman" w:hAnsi="Times New Roman" w:cs="Times New Roman"/>
        </w:rPr>
        <w:br w:type="page"/>
      </w:r>
    </w:p>
    <w:p w14:paraId="598BD6F0" w14:textId="77777777" w:rsidR="007014A4" w:rsidRPr="00684791" w:rsidRDefault="007014A4">
      <w:pPr>
        <w:rPr>
          <w:rFonts w:ascii="Times New Roman" w:hAnsi="Times New Roman" w:cs="Times New Roman"/>
        </w:rPr>
      </w:pPr>
    </w:p>
    <w:p w14:paraId="59A6208F" w14:textId="77777777" w:rsidR="001D5357" w:rsidRPr="00684791" w:rsidRDefault="001D5357" w:rsidP="006D239F">
      <w:pPr>
        <w:pStyle w:val="ListParagraph"/>
        <w:keepNext/>
        <w:numPr>
          <w:ilvl w:val="0"/>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MITIGATION AND PREVENTION</w:t>
      </w:r>
    </w:p>
    <w:p w14:paraId="30412CC5" w14:textId="3CC01308" w:rsidR="00023455" w:rsidRPr="00684791" w:rsidRDefault="00023455" w:rsidP="00023455">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Findings</w:t>
      </w:r>
    </w:p>
    <w:p w14:paraId="32308BA2" w14:textId="77777777" w:rsidR="00023455" w:rsidRPr="00684791" w:rsidRDefault="00023455" w:rsidP="00023455">
      <w:pPr>
        <w:keepNext/>
        <w:spacing w:before="240" w:after="240" w:line="360" w:lineRule="auto"/>
        <w:rPr>
          <w:rFonts w:ascii="Times New Roman" w:hAnsi="Times New Roman" w:cs="Times New Roman"/>
          <w:b/>
          <w:i/>
        </w:rPr>
      </w:pPr>
      <w:r w:rsidRPr="00684791">
        <w:rPr>
          <w:rFonts w:ascii="Times New Roman" w:hAnsi="Times New Roman" w:cs="Times New Roman"/>
          <w:b/>
          <w:i/>
        </w:rPr>
        <w:t>The Regulatory Framework: the Regulation of Mines</w:t>
      </w:r>
    </w:p>
    <w:p w14:paraId="6B90B875" w14:textId="54991EC0"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Mining in Victoria is regulated under </w:t>
      </w:r>
      <w:r w:rsidRPr="00684791">
        <w:rPr>
          <w:rFonts w:ascii="Times New Roman" w:hAnsi="Times New Roman" w:cs="Times New Roman"/>
          <w:i/>
        </w:rPr>
        <w:t xml:space="preserve">the Mineral Resources (Sustainable Development) Act 1990 </w:t>
      </w:r>
      <w:r w:rsidRPr="00684791">
        <w:rPr>
          <w:rFonts w:ascii="Times New Roman" w:hAnsi="Times New Roman" w:cs="Times New Roman"/>
        </w:rPr>
        <w:t>(Vic.) (‘MR(SD) Act’).</w:t>
      </w:r>
    </w:p>
    <w:p w14:paraId="0EEB33E8" w14:textId="0EE235AF"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One of the purposes of that Act is to “establish a legal framework aimed at ensuring that …the health and safety of the public is protected in relation to work being done under a licence” (s. 2(b)(vii)).</w:t>
      </w:r>
    </w:p>
    <w:p w14:paraId="6DEB9B16" w14:textId="407C3740"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principal form of regulation of the Hazelwood Mine is the requirement for the operator to be licensed to mine pursuant to section 26 of the MR(SD) Act. The operator of Hazelwood mine has held a 30 year licence under the Act since May 1996.</w:t>
      </w:r>
    </w:p>
    <w:p w14:paraId="400F9AC6" w14:textId="409BE0B3"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MR(SD) Act is regulated by the Earth Resources Regulation Branch of the Department of State Development, Business and Innovation (DSDBI). We will refer to this as the ‘Mine Regulator’ while noting that since 1 January 2008, the Victorian Workcover Authority (‘VWA’) has been the regulator for occupational health and safety (‘OHS’) in mines.</w:t>
      </w:r>
    </w:p>
    <w:p w14:paraId="7EC2DAF5" w14:textId="1AEF58FE"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Under section 40 of the MR(SD)Act, a licensee requires an approved work plan to undertake mining work. The DSDBI Department  Head approves a work plan. A work plan may be varied under s. 41 and the Department Head may specify, in granting such an approval, that certain conditions must be observed by the licensee in carrying out the work plan: s. 40(5).</w:t>
      </w:r>
    </w:p>
    <w:p w14:paraId="622F8B2D" w14:textId="0BE20F8B"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Until 2010 a work plan was required to address occupational health and safety: White [78]. This requirement was removed from the relevant regulations in that year as part of the transfer of responsibility for OHS in mines from the mine regulator to the VWA (discussed below).</w:t>
      </w:r>
    </w:p>
    <w:p w14:paraId="41F16460" w14:textId="25413854"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position of the mine regulator at the Inquiry concerning its responsibility for mitigating the risk of fire in the open cut mines is clear. It has none: T1594.3-6; T1595.21-26. According to Ms White, the lead agency for managing fire risk in the worked out batters of the mine is the VWA: T1603.10-11.</w:t>
      </w:r>
    </w:p>
    <w:p w14:paraId="161487E4" w14:textId="1AA95BA6" w:rsidR="00023455" w:rsidRPr="00684791" w:rsidRDefault="00023455" w:rsidP="00023455">
      <w:pPr>
        <w:keepNext/>
        <w:spacing w:before="240" w:after="240" w:line="360" w:lineRule="auto"/>
        <w:rPr>
          <w:rFonts w:ascii="Times New Roman" w:hAnsi="Times New Roman" w:cs="Times New Roman"/>
          <w:b/>
          <w:i/>
        </w:rPr>
      </w:pPr>
      <w:r w:rsidRPr="00684791">
        <w:rPr>
          <w:rFonts w:ascii="Times New Roman" w:hAnsi="Times New Roman" w:cs="Times New Roman"/>
          <w:b/>
          <w:i/>
        </w:rPr>
        <w:t>Occupational Health and Safety: Regulation by the VWA</w:t>
      </w:r>
    </w:p>
    <w:p w14:paraId="28F5AED3" w14:textId="24A0C6DC"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history of the regulation of OHS in Victorian mines is complex. It is explained at paras [57]-[84] of Ms White’s statement.</w:t>
      </w:r>
    </w:p>
    <w:p w14:paraId="6FE0500A" w14:textId="320FE54D"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Of particular significance to this Inquiry was a report provided to the State Government in 2006 which recommended the transfer of regulatory responsibility for OHS in mines from the Mine regulator to the VWA. The report by Neil Pope is att. 15 to the statement of Ms White. </w:t>
      </w:r>
    </w:p>
    <w:p w14:paraId="356BF9AB" w14:textId="623D2988"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Pope report recommendations were accepted by the government. The transfer took effect on 1 January 2008.</w:t>
      </w:r>
    </w:p>
    <w:p w14:paraId="1A396D85" w14:textId="1F0A63BD"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VWA administers the </w:t>
      </w:r>
      <w:r w:rsidRPr="00684791">
        <w:rPr>
          <w:rFonts w:ascii="Times New Roman" w:hAnsi="Times New Roman" w:cs="Times New Roman"/>
          <w:i/>
        </w:rPr>
        <w:t>Occupational Health and Safety Act 2004</w:t>
      </w:r>
      <w:r w:rsidRPr="00684791">
        <w:rPr>
          <w:rFonts w:ascii="Times New Roman" w:hAnsi="Times New Roman" w:cs="Times New Roman"/>
        </w:rPr>
        <w:t xml:space="preserve"> (‘OHSA’). As Mr Niest, the Executive Director Health and Safety at the VWA explained, the OHSA is based on the ‘Robens model’ of regulation. The adoption of this model involved a shift from “detailed, prescriptive standards to a more self-regulatory and performance based approach”. As he also explained, instead of “prescribing how to do (or not do) something, the OHS Act requires the owner of the risk (the duty holder) to take responsibility to achieve the d</w:t>
      </w:r>
      <w:r w:rsidR="00EB5753">
        <w:rPr>
          <w:rFonts w:ascii="Times New Roman" w:hAnsi="Times New Roman" w:cs="Times New Roman"/>
        </w:rPr>
        <w:t>esired outcome”: statement of N</w:t>
      </w:r>
      <w:r w:rsidRPr="00684791">
        <w:rPr>
          <w:rFonts w:ascii="Times New Roman" w:hAnsi="Times New Roman" w:cs="Times New Roman"/>
        </w:rPr>
        <w:t>iest (ex. 70) at [11].</w:t>
      </w:r>
    </w:p>
    <w:p w14:paraId="20FF06F1" w14:textId="2E6BB9D5"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regulatory model underlying the OHSA differs significantly from that found in the MR(SD) Act. Insofar as mines are concerned, there is no requirement for licensing and the approval of work plans by the OHS regulator.</w:t>
      </w:r>
    </w:p>
    <w:p w14:paraId="66930907" w14:textId="73E13C8B"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For present purposes, the key provision of the OHSA is section 23. </w:t>
      </w:r>
    </w:p>
    <w:p w14:paraId="52932486" w14:textId="025F31D7"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‘Reasonable practicability’ is explained in section 20.</w:t>
      </w:r>
    </w:p>
    <w:p w14:paraId="2E976232" w14:textId="3DA504B0"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interpretation of these provisions is in turn informed by sections 2(1)(c) and 4(1).</w:t>
      </w:r>
    </w:p>
    <w:p w14:paraId="6844953F" w14:textId="776A6E11"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Mr Niest was asked about the application of section 23 to the fire under examination by the Inquiry. His evidence on this issue is difficult to follow and is internally contradictory.</w:t>
      </w:r>
    </w:p>
    <w:p w14:paraId="6F1FB8C9" w14:textId="5B777F83"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He was asked if it was the VWA’s view that the 2014 mine fire arose from the conduct of the undertaking of the operator of the mine. He answered ‘No’: T1817.27-31. He explained that this is because “the undertaking is to extract brown coal from the earth and transport the brown coal to a power station; there is nothing in that conduct that caused the fire”: T1818.1-5. </w:t>
      </w:r>
    </w:p>
    <w:p w14:paraId="51CE8640" w14:textId="7A4877F8"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This seems to be an unduly narrow approach to the operation of section 23 of the OHSA. It also seems to be inconsistent with the on-going investigation into the fire that is being conducted by the VWA. Mr Watson, who is the Manager of Investigations of the VWA, confirms that the VWA has commenced an investigation into the fires that burned in the Mine: statement of Mr Watson (ex. 65) at [8].</w:t>
      </w:r>
    </w:p>
    <w:p w14:paraId="77099064" w14:textId="3A44DFFA"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issue of the application of s. 23 of the OHSA is highly significant because the regulatory reach of the VWA in relation to risks to public safety as a result of mine fires is constrained by the terms of section 23. If Mr Niest’s narrow view is accepted and section 23 of the OHSA does not apply to fires in the worked out parts of the mine, there may well be a gap in the regulatory framework. This is because of the clear evidence discussed above of Ms White about the role of the mine regulator in relation to regulation of mine fires.</w:t>
      </w:r>
    </w:p>
    <w:p w14:paraId="129F827B" w14:textId="5E501F52"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There are two issues here:</w:t>
      </w:r>
    </w:p>
    <w:p w14:paraId="0C5D74D0" w14:textId="70A8EABA" w:rsidR="00023455" w:rsidRPr="00684791" w:rsidRDefault="006E466A" w:rsidP="00023455">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w:t>
      </w:r>
      <w:r w:rsidR="00023455" w:rsidRPr="00684791">
        <w:rPr>
          <w:rFonts w:ascii="Times New Roman" w:hAnsi="Times New Roman" w:cs="Times New Roman"/>
        </w:rPr>
        <w:t xml:space="preserve"> legal issue about the correct construction of s. 23 of the OHSA; and</w:t>
      </w:r>
    </w:p>
    <w:p w14:paraId="40414418" w14:textId="47E14D4D" w:rsidR="00023455" w:rsidRPr="00684791" w:rsidRDefault="006E466A" w:rsidP="00023455">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w:t>
      </w:r>
      <w:r w:rsidR="00023455" w:rsidRPr="00684791">
        <w:rPr>
          <w:rFonts w:ascii="Times New Roman" w:hAnsi="Times New Roman" w:cs="Times New Roman"/>
        </w:rPr>
        <w:t xml:space="preserve"> factual issue about whether, having regard to that construction, and the evidence before the Inquiry, a fire in the worked out batters of the mine falls within section 23.</w:t>
      </w:r>
    </w:p>
    <w:p w14:paraId="3EFB9350" w14:textId="57F3A895"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legal issue is relatively straightforward. Courts have construed section 23 (and its equivalent provisions in other similar statutes) broadly and in a manner that is consistent with the objects of the OHSA. Generally speaking, where an activity or event occurs at the place at which the undertaking is carried out, it will be considered to arise from the conduct of the undertaking.</w:t>
      </w:r>
      <w:r w:rsidRPr="00684791">
        <w:rPr>
          <w:rStyle w:val="FootnoteReference"/>
          <w:rFonts w:ascii="Times New Roman" w:hAnsi="Times New Roman" w:cs="Times New Roman"/>
          <w:sz w:val="24"/>
        </w:rPr>
        <w:footnoteReference w:id="28"/>
      </w:r>
    </w:p>
    <w:p w14:paraId="7D62EB78" w14:textId="4F1CF8DB"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Nor is the factual issue complex. The Northern batters of the mine are in no sense “non-operational”. As has been explained by witnesses such as Mr Faithfull, the extensive infrastructure on and around the Northern batters (e.g. high voltage power lines, pipes, watering systems, geotechnical monitoring equipment) is integral to the mine’s operations. The presence of this infrastructure is the main reason why the area cannot be rehabilitated prior to the end of the mining operations: see statement of James Faithful (ex. 88) at [60].</w:t>
      </w:r>
    </w:p>
    <w:p w14:paraId="5BF52B95" w14:textId="661B3C2C"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It is submitted that, despite the evidence of Mr Niest, the Inquiry should conclude that the risks to public safety that arose from the fire in the worked out Northern batters of the Hazelwood mine in 2014 are risks that arose from the conduct of the undertaking of GDF Suez.</w:t>
      </w:r>
    </w:p>
    <w:p w14:paraId="7A242968" w14:textId="47920F6E"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However, in light of the evidence of Mr Niest of the VWA and Ms White of the mine regulator, it is necessary to consider the question of whether there is a gap in the regulation of mines in Victoria.</w:t>
      </w:r>
    </w:p>
    <w:p w14:paraId="62BAC2F3" w14:textId="45CD889D"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Mr Niest was asked directly if he thought there is a regulatory gap. He said “yes, there may be”: T1815.23-24. He also said that any such gap should be filled: T1817.17-26. He was unaware of the identity of the regulator in respect of public safety that was unrelated to the conduct of the mine’s undertaking: T1856.27.</w:t>
      </w:r>
    </w:p>
    <w:p w14:paraId="31D5CF20" w14:textId="77777777"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We submit that there is a gap although it is not as wide as it would be if one was to accept Mr Niest’s evidence about the reach of s. 23 of the OHSA. We will return to what should be done about filling the gap below.</w:t>
      </w:r>
    </w:p>
    <w:p w14:paraId="794F4C4E" w14:textId="7744B770" w:rsidR="00023455" w:rsidRPr="00684791" w:rsidRDefault="00023455" w:rsidP="00375B44">
      <w:pPr>
        <w:keepNext/>
        <w:spacing w:before="240" w:after="240" w:line="360" w:lineRule="auto"/>
        <w:rPr>
          <w:rFonts w:ascii="Times New Roman" w:hAnsi="Times New Roman" w:cs="Times New Roman"/>
          <w:b/>
          <w:i/>
        </w:rPr>
      </w:pPr>
      <w:r w:rsidRPr="00684791">
        <w:rPr>
          <w:rFonts w:ascii="Times New Roman" w:hAnsi="Times New Roman" w:cs="Times New Roman"/>
          <w:b/>
          <w:i/>
        </w:rPr>
        <w:t>Part 5.3 of the Occupational Health and Safety Regulations 2007</w:t>
      </w:r>
    </w:p>
    <w:p w14:paraId="188D1EDB" w14:textId="03F76B4A"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In addition to the general duties imposed on GDF Suez by the OHSA itself, there are also duties imposed on it by Part 5.3 of the </w:t>
      </w:r>
      <w:r w:rsidRPr="00684791">
        <w:rPr>
          <w:rFonts w:ascii="Times New Roman" w:hAnsi="Times New Roman" w:cs="Times New Roman"/>
          <w:i/>
        </w:rPr>
        <w:t>Occupational</w:t>
      </w:r>
      <w:r w:rsidRPr="00684791">
        <w:rPr>
          <w:rFonts w:ascii="Times New Roman" w:hAnsi="Times New Roman" w:cs="Times New Roman"/>
        </w:rPr>
        <w:t xml:space="preserve"> </w:t>
      </w:r>
      <w:r w:rsidRPr="00684791">
        <w:rPr>
          <w:rFonts w:ascii="Times New Roman" w:hAnsi="Times New Roman" w:cs="Times New Roman"/>
          <w:i/>
        </w:rPr>
        <w:t>Health and Safety Regulations</w:t>
      </w:r>
      <w:r w:rsidRPr="00684791">
        <w:rPr>
          <w:rFonts w:ascii="Times New Roman" w:hAnsi="Times New Roman" w:cs="Times New Roman"/>
        </w:rPr>
        <w:t xml:space="preserve"> 2007 (‘the regulations’).</w:t>
      </w:r>
    </w:p>
    <w:p w14:paraId="14DD8338" w14:textId="1A5486E3"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Hazelwood mine is a “prescribed mine” for the purposes of regulation 5.3.4. As a result it must comply with both the general requirements set out in sub-divisions 1 and 2 of Division 2 of Part 5.3 as well as the more onerous obligations in sub-division 3. Under these provisions, and in addition to other duties, GDF Suez is required to:</w:t>
      </w:r>
    </w:p>
    <w:p w14:paraId="10FFBE68" w14:textId="462A5CC1" w:rsidR="00023455" w:rsidRPr="00684791" w:rsidRDefault="00375B44"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w:t>
      </w:r>
      <w:r w:rsidR="00023455" w:rsidRPr="00684791">
        <w:rPr>
          <w:rFonts w:ascii="Times New Roman" w:hAnsi="Times New Roman" w:cs="Times New Roman"/>
        </w:rPr>
        <w:t>dentify all “mining hazards” at the mine: regulation 5.3.7(1)(a); and</w:t>
      </w:r>
    </w:p>
    <w:p w14:paraId="3E386510" w14:textId="2F42BE5F" w:rsidR="00023455" w:rsidRPr="00684791" w:rsidRDefault="00375B44"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w:t>
      </w:r>
      <w:r w:rsidR="00023455" w:rsidRPr="00684791">
        <w:rPr>
          <w:rFonts w:ascii="Times New Roman" w:hAnsi="Times New Roman" w:cs="Times New Roman"/>
        </w:rPr>
        <w:t>ssess the risks to health or safety (of any person) associated with those hazards: regulation 5.3.7(1)(b); and</w:t>
      </w:r>
    </w:p>
    <w:p w14:paraId="1489E304" w14:textId="1C66DFEE" w:rsidR="00023455" w:rsidRPr="00684791" w:rsidRDefault="00375B44"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w:t>
      </w:r>
      <w:r w:rsidR="00023455" w:rsidRPr="00684791">
        <w:rPr>
          <w:rFonts w:ascii="Times New Roman" w:hAnsi="Times New Roman" w:cs="Times New Roman"/>
        </w:rPr>
        <w:t>dopt risk control measures that eliminate, so far as is reasonably practicable, any risks to health and safety: regulation 5.3.8(1)(a); or</w:t>
      </w:r>
    </w:p>
    <w:p w14:paraId="08D6DFE1" w14:textId="4D76A0A3" w:rsidR="00023455" w:rsidRPr="00684791" w:rsidRDefault="00375B44"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w:t>
      </w:r>
      <w:r w:rsidR="00023455" w:rsidRPr="00684791">
        <w:rPr>
          <w:rFonts w:ascii="Times New Roman" w:hAnsi="Times New Roman" w:cs="Times New Roman"/>
        </w:rPr>
        <w:t>f it is not reasonably practicable to eliminate such risks, reduce those risks so far as is reasonably practicable: regulation 5.3.8(1)(b); and</w:t>
      </w:r>
    </w:p>
    <w:p w14:paraId="365782E5" w14:textId="49BD0F59" w:rsidR="00023455" w:rsidRPr="00684791" w:rsidRDefault="00375B44"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w:t>
      </w:r>
      <w:r w:rsidR="00023455" w:rsidRPr="00684791">
        <w:rPr>
          <w:rFonts w:ascii="Times New Roman" w:hAnsi="Times New Roman" w:cs="Times New Roman"/>
        </w:rPr>
        <w:t>eview, and if necessary, revise each of (1)-(4) above “after any incident involving a mining hazard occurs at the mine”: regulation 5.3.9; and</w:t>
      </w:r>
    </w:p>
    <w:p w14:paraId="3ECBDAE1" w14:textId="01B63B19" w:rsidR="00023455" w:rsidRPr="00684791" w:rsidRDefault="00375B44"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w:t>
      </w:r>
      <w:r w:rsidR="00023455" w:rsidRPr="00684791">
        <w:rPr>
          <w:rFonts w:ascii="Times New Roman" w:hAnsi="Times New Roman" w:cs="Times New Roman"/>
        </w:rPr>
        <w:t>onduct a comprehensive and systematic Safety Assessment of all “major mining hazards”: regulation 5.3.23.</w:t>
      </w:r>
    </w:p>
    <w:p w14:paraId="5AD59C71" w14:textId="5EFB2359"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 fire or explosion that could pose a risk to health or safety is included in the definition of “mining hazards”: regulation 5.3.2.</w:t>
      </w:r>
      <w:r w:rsidR="00375B44" w:rsidRPr="00684791">
        <w:rPr>
          <w:rFonts w:ascii="Times New Roman" w:hAnsi="Times New Roman" w:cs="Times New Roman"/>
        </w:rPr>
        <w:t xml:space="preserve"> </w:t>
      </w:r>
      <w:r w:rsidRPr="00684791">
        <w:rPr>
          <w:rFonts w:ascii="Times New Roman" w:hAnsi="Times New Roman" w:cs="Times New Roman"/>
        </w:rPr>
        <w:t>This clearly included a fire in the worked out parts of the Hazelwood mine. Such fires may also be “major mining hazards” under regulation 1.1.5 in that they have the potential to cause an incident that would cause, or pose a significant risk of causing more than one death. This is not an easy provision to apply in practice.</w:t>
      </w:r>
    </w:p>
    <w:p w14:paraId="4CDBA63F" w14:textId="03544B8D"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before the Inquiry is that the VWA has concentrated its regulatory approach on compliance by GDF Suez with regulation 5.3.23 in relation to mine fires that meet the definition of “major mining hazards”.  Inspector Hayes of the VWA was one of a team of three who conducted an audit in 2012 in relation to this matter. In June 2012, he issued an improvement notice to GDF Suez requiring it to comply with regulation 5.3.23. He ultimately concluded in October 2012 that GDF Suez had complied.</w:t>
      </w:r>
    </w:p>
    <w:p w14:paraId="1E4C3D38" w14:textId="6A6BB6E9"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In his evidence before the Inquiry he conceded that he may not have checked on compliance with </w:t>
      </w:r>
      <w:r w:rsidRPr="00684791">
        <w:rPr>
          <w:rFonts w:ascii="Times New Roman" w:hAnsi="Times New Roman" w:cs="Times New Roman"/>
          <w:b/>
        </w:rPr>
        <w:t>all</w:t>
      </w:r>
      <w:r w:rsidRPr="00684791">
        <w:rPr>
          <w:rFonts w:ascii="Times New Roman" w:hAnsi="Times New Roman" w:cs="Times New Roman"/>
        </w:rPr>
        <w:t xml:space="preserve"> aspects of regulation 5.3.23: T1776.24-1777.6. In particular, there is no suggestion that GDF Suez addressed the matters in regulation 5.3.23(4)(c)-(e) about the process by which it controls the risks identified.</w:t>
      </w:r>
    </w:p>
    <w:p w14:paraId="2921AA18" w14:textId="4EF0D1A9"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In his report to the Inquiry, Professor Cliff questioned whether GDF Suez had complied with regulation 5.3.23: ex. 91 at page 8. However, he modified this view in light of further information provided to him after his report was completed: T2090.26-2091.4. </w:t>
      </w:r>
    </w:p>
    <w:p w14:paraId="0B8711F2" w14:textId="77777777"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Crucially for this Inquiry there is no evidence that as part of its attempt to comply with part 5.3 of the regulations, GDF Suez assessed the risk of a fire in the worked out batters of the mine as required by regulation 5.3.7. As Professor Cliff explained, this seems to be because their focus was on “multiple fatality under the major mining hazard feature”: T2091.6. Professor Cliff’s attention was drawn to the evidence of Mr Polmear about minimum compliance with the Fire Service Code and he said (T2093.5-8):</w:t>
      </w:r>
    </w:p>
    <w:p w14:paraId="57C81F5E"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 xml:space="preserve">Compliance with the code is no[t] thinking, you just follow the recipe. It doesn’t evaluate the risk or the effectiveness of anything, it’s just, do as your told. </w:t>
      </w:r>
    </w:p>
    <w:p w14:paraId="33684AAA" w14:textId="3AD9F07D"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suggests that GDF Suez:</w:t>
      </w:r>
    </w:p>
    <w:p w14:paraId="43053CB7" w14:textId="3E8935C5"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did not a</w:t>
      </w:r>
      <w:r w:rsidR="00023455" w:rsidRPr="00684791">
        <w:rPr>
          <w:rFonts w:ascii="Times New Roman" w:hAnsi="Times New Roman" w:cs="Times New Roman"/>
        </w:rPr>
        <w:t>ssess the risks associated with fire in the worked out batters of the mine in accordance with regulation 5.3.7(1);</w:t>
      </w:r>
    </w:p>
    <w:p w14:paraId="3AF713F8" w14:textId="06A5830D"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did not c</w:t>
      </w:r>
      <w:r w:rsidR="00023455" w:rsidRPr="00684791">
        <w:rPr>
          <w:rFonts w:ascii="Times New Roman" w:hAnsi="Times New Roman" w:cs="Times New Roman"/>
        </w:rPr>
        <w:t>ontrol those risks in accordance with regulation 5.3.</w:t>
      </w:r>
      <w:r w:rsidR="004B7A7D">
        <w:rPr>
          <w:rFonts w:ascii="Times New Roman" w:hAnsi="Times New Roman" w:cs="Times New Roman"/>
        </w:rPr>
        <w:t>8</w:t>
      </w:r>
      <w:r w:rsidR="00023455" w:rsidRPr="00684791">
        <w:rPr>
          <w:rFonts w:ascii="Times New Roman" w:hAnsi="Times New Roman" w:cs="Times New Roman"/>
        </w:rPr>
        <w:t xml:space="preserve">; </w:t>
      </w:r>
      <w:r w:rsidRPr="00684791">
        <w:rPr>
          <w:rFonts w:ascii="Times New Roman" w:hAnsi="Times New Roman" w:cs="Times New Roman"/>
        </w:rPr>
        <w:t>and</w:t>
      </w:r>
    </w:p>
    <w:p w14:paraId="499392DA" w14:textId="6CF79FAD" w:rsidR="00023455" w:rsidRPr="00684791" w:rsidRDefault="00023455" w:rsidP="00375B44">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as a result, failed to review those measures after the fire in a non-operational part of the mine in September 2008 as required by regulation 5.3.9(2)(b).</w:t>
      </w:r>
    </w:p>
    <w:p w14:paraId="3D758BAA" w14:textId="77777777"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What is particularly concerning is that the internal investigation into the September 2008 fire conducted for GDF Suez in December 2008 by GHD highlighted the need for this very risk to be addressed: see Prezioso (ex. 93) att. 3. At page 4 of the report, GHD noted that “the significant factor in this fire was the escalation into an uncontrollable fire within a short time due to [mine] personnel being unable to mount an effective initial response as the non-operational areas have very difficult access and there were insufficient fire-fighting facilities available”. This finding informed recommendation 6 (on p. 15):</w:t>
      </w:r>
    </w:p>
    <w:p w14:paraId="617BC3C2"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A risk assessment should be undertaken on the non-operational areas to determine if further prevention work is required. The risk assessment should included a Cost/Benefit Analysis.</w:t>
      </w:r>
    </w:p>
    <w:p w14:paraId="1D38F5A7" w14:textId="363D1AD6"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Given that there are some obvious similarities between the 2008 and the 2014 fires, it is of considerable concern that GDF Suez did not conduct such a risk assessment. Had it been done, and appropriate control measures implemented in accordance with the outcome of the assessment and the requirements of the regulations, the 2014 fires in the worked out areas of the mine may not have occurred. Even if they had occurred, they may not have had the catastrophic impact that they had. </w:t>
      </w:r>
    </w:p>
    <w:p w14:paraId="5F60398C" w14:textId="7B289E98"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before the Inquiry establishes that a risk assessment of the non-operational areas of the mine was not undertaken between December 2008 and  9 February 2014. This is despite an internal audit into implementation of previous fire report recommendations in 2012 which concluded that recommendation 6 from the 2008 report had not been implemented. The audit was conducted by Stan Kemsley, the GDF Suez’s Mine Technical Compliance Manager: statement of Romeo Prezioso (ex. 93) att 2, page 4.</w:t>
      </w:r>
    </w:p>
    <w:p w14:paraId="6F774A9A" w14:textId="3E765F1C"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Mr Prezioso’s statement sets out a number of steps that were taken subsequent to the 2008 fire to identify hot spots and other matters: see at [93]-[115]. However, he ultimately conceded that no risk assessment had been conducted as recommended: T2226.16; T2227.26. He was also unable to advise the Inquiry if the issues had been revisited by Mr Kemsley or anyone else after 2012: T2229.2</w:t>
      </w:r>
    </w:p>
    <w:p w14:paraId="1CF292D4" w14:textId="705E438F"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Mr Kemsley is still employed by GDF Suez and has attended the Inquiry as an observer. No reason has been advanced for why he could not have given evidence: T2229.5-9. Given the focus in the Inquiry on the failure by GDF Suez to implement this vital recommendation from the 2008 GHD report, it is surprising that the Inquiry has not heard from Mr Kemsley.</w:t>
      </w:r>
    </w:p>
    <w:p w14:paraId="5601E328" w14:textId="6ECD0954"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Before leaving the topic of the 2008 GHD report, it is necessary to refer to the evidence concerning the VWA’s awareness of the report. The fire occurred on 14 September 2008. A VWA inspector attended at the mine on 16 and 22 September 2008 in response to notification of the fire which was received on 15 September 2008: statement of Robert Kelly (ex. 31) at [22]-[24]. On the second visit, the inspector was informed that “an environmental and engineering consultancy firm, GHD, had been contracted to investigate the fire incident”: Kelly at [25].</w:t>
      </w:r>
    </w:p>
    <w:p w14:paraId="0549AA5F" w14:textId="33D57C9E"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VWA never asked for a copy of the GHD report: T1840.29-1841.3. As a result they were in no position to monitor the implementation by GDF Suez with its recommendations. This is most unfortunate as it represents a lost opportunity.</w:t>
      </w:r>
    </w:p>
    <w:p w14:paraId="68FC9921" w14:textId="386A00E7"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approach of the VWA stands in stark contrast with the approach of the mine regulator to a similar situation in respect of the 2006 fire report. As Ms White explains, an inspector of mines issued an improvement notice (under the OHSA) to GDF Suez on 13 February 2007 requiring it to comply with the recommendations made by GHD in its 2006 fire report: statement of White (ex. 59) at [167]. This led to a review by GDF Suez of its Fire Policy and Code of Practice: White at [168]-[172].</w:t>
      </w:r>
    </w:p>
    <w:p w14:paraId="2C8C1773" w14:textId="55B164CD" w:rsidR="00023455" w:rsidRPr="00684791" w:rsidRDefault="00023455" w:rsidP="00023455">
      <w:pPr>
        <w:keepNext/>
        <w:spacing w:before="240" w:after="240" w:line="360" w:lineRule="auto"/>
        <w:rPr>
          <w:rFonts w:ascii="Times New Roman" w:hAnsi="Times New Roman" w:cs="Times New Roman"/>
          <w:b/>
          <w:i/>
        </w:rPr>
      </w:pPr>
      <w:r w:rsidRPr="00684791">
        <w:rPr>
          <w:rFonts w:ascii="Times New Roman" w:hAnsi="Times New Roman" w:cs="Times New Roman"/>
          <w:b/>
          <w:i/>
        </w:rPr>
        <w:t>Fire Mitigation Practices by GDF Suez</w:t>
      </w:r>
    </w:p>
    <w:p w14:paraId="790CF2E4" w14:textId="08DA0E08"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It is important to bear in mind Professor Cliff’s observation that a focus on any failures of regulation should not obscure that “the primary responsibility for the management of risk rests with GDF Suez not the inspectorate”: Cliff report, ex. 91, page 10.</w:t>
      </w:r>
    </w:p>
    <w:p w14:paraId="21EE1686" w14:textId="57490CFB"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 work plan for the Hazelwood mine was approved by the mine regulator in September 1996. It has been varied several times with the most recent variation taking place in 2009.</w:t>
      </w:r>
    </w:p>
    <w:p w14:paraId="2831E5B2" w14:textId="1175229D"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approved work plan for the Hazelwood mine reflected the ‘Work Plan Submission’ submitted by Hazelwood Power Corporation on 1 June 1995 (statement of White (1), att. 3; White T1586.12-28). The following clauses of that submission addressed fire mitigation and fire protection:</w:t>
      </w:r>
    </w:p>
    <w:p w14:paraId="1D45B914"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7.4</w:t>
      </w:r>
      <w:r w:rsidRPr="00684791">
        <w:rPr>
          <w:rFonts w:ascii="Times New Roman" w:hAnsi="Times New Roman" w:cs="Times New Roman"/>
          <w:i/>
        </w:rPr>
        <w:tab/>
        <w:t>Bushfire Mitigation Program</w:t>
      </w:r>
    </w:p>
    <w:p w14:paraId="16D9FED2"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In recognition of the fact that the Mine is situated in a high bushfire risk area and the potential consequences on the mine infrastructure of a bushfire, HPC contributes to funding a Bushfire Mitigation Program in the area surrounding the Mine. The Bushfire Mitigation Program  conforms with the ‘Latrobe Valley Open Cut Mines – Fire Service Policy and Code of Practice’ – see section 7.7 below.</w:t>
      </w:r>
    </w:p>
    <w:p w14:paraId="44118DDD"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w:t>
      </w:r>
    </w:p>
    <w:p w14:paraId="707C2D60"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7.7</w:t>
      </w:r>
      <w:r w:rsidRPr="00684791">
        <w:rPr>
          <w:rFonts w:ascii="Times New Roman" w:hAnsi="Times New Roman" w:cs="Times New Roman"/>
          <w:i/>
        </w:rPr>
        <w:tab/>
        <w:t>Fire Protection Policy</w:t>
      </w:r>
    </w:p>
    <w:p w14:paraId="66E5B0C3"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HPC adheres to the Latrobe Valley Open Cut Mines – Fire Service Policy and Code of Practice’ issued April 1994...</w:t>
      </w:r>
    </w:p>
    <w:p w14:paraId="14BB1078"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The Fire Service Policy and Code of Practice contains the essential requirements and operating procedures for fire protection services for the Mine and its surrounding area.</w:t>
      </w:r>
    </w:p>
    <w:p w14:paraId="5612395F" w14:textId="1BAD5A94"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An extensive network of water reticulation and sprays has been established in the Mine for fire protection.</w:t>
      </w:r>
    </w:p>
    <w:p w14:paraId="142FDE50" w14:textId="77777777"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Refer Figure 13A: ‘Fire Service Network Schematic’.</w:t>
      </w:r>
    </w:p>
    <w:p w14:paraId="2793C7A9" w14:textId="469F88C8"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Figure 13A was a schematic that depicted the fire reticulation pipework network in place in the mine at that time. It depicted a network that surrounded the mine.</w:t>
      </w:r>
    </w:p>
    <w:p w14:paraId="45304E86" w14:textId="6954C4A8"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before the Inquiry establishes that the reticulated water network at the Hazelwood mine was extensively altered from about 1995 onwards: statement of Richard Polmear (ex. 90) at [27]. The pipes that were removed were in the worked out Northern batters of the mine: evidence of Polmear, T2056.3-9. Mr Polmear explained that the pipes which were removed were corroded and unserviceable.</w:t>
      </w:r>
    </w:p>
    <w:p w14:paraId="0A66D78A" w14:textId="202C062F"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Mr Polmear was asked why these pipes were not replaced once they had been removed. His answer was as follows (T2057.8-9; T2060.13-19; T2061.10-25):</w:t>
      </w:r>
    </w:p>
    <w:p w14:paraId="4E87D775" w14:textId="64E644F1" w:rsidR="00023455" w:rsidRPr="00684791" w:rsidRDefault="00023455" w:rsidP="00375B44">
      <w:pPr>
        <w:spacing w:before="120" w:after="120" w:line="360" w:lineRule="auto"/>
        <w:ind w:left="1418"/>
        <w:rPr>
          <w:rFonts w:ascii="Times New Roman" w:hAnsi="Times New Roman" w:cs="Times New Roman"/>
          <w:i/>
        </w:rPr>
      </w:pPr>
      <w:r w:rsidRPr="00684791">
        <w:rPr>
          <w:rFonts w:ascii="Times New Roman" w:hAnsi="Times New Roman" w:cs="Times New Roman"/>
          <w:i/>
        </w:rPr>
        <w:t>They didn’t need to be, in accordance with the policy.</w:t>
      </w:r>
    </w:p>
    <w:p w14:paraId="1FAEDC4B" w14:textId="38B34D4D"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policy Mr Polmear referred to in his evidence was the ‘Latrobe Valley Open Cut Mines – Fire Service Policy and Code of Practice’ issued April 1994. </w:t>
      </w:r>
    </w:p>
    <w:p w14:paraId="36F164A5" w14:textId="44717B83"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Expert witness, Mr Incoll explains that “effective cover of exposed coal surfaces with water sprays requires a reticulation system capable of delivering water in the volumes required for dampening down of exposed coal in all sectors of the mine”: para [208]. At paragraphs [209] and [210] of his report (ex. 92) Mr Incoll notes the difference between the pipework in 1996 and the pipework in 201</w:t>
      </w:r>
      <w:r w:rsidR="00EB5753">
        <w:rPr>
          <w:rFonts w:ascii="Times New Roman" w:hAnsi="Times New Roman" w:cs="Times New Roman"/>
        </w:rPr>
        <w:t xml:space="preserve">4. </w:t>
      </w:r>
      <w:r w:rsidRPr="00684791">
        <w:rPr>
          <w:rFonts w:ascii="Times New Roman" w:hAnsi="Times New Roman" w:cs="Times New Roman"/>
        </w:rPr>
        <w:t xml:space="preserve"> He notes that the present fire reticulation layout shows that “the Northern batters supply is no longer in place”: [210]. It is noted that some of the pipework was replaced during the firefight in March 2014.</w:t>
      </w:r>
    </w:p>
    <w:p w14:paraId="028E6EDE" w14:textId="5E5FAC43"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Since 1994, the policy has set out the “minimum requirements” for fire protection in the worked out batters. The current requirements are in section 3.4 of the 2013 document. The principal requirement is to have tanker filling points located in positions such that a tanker on any part of the worked out batters is within 5 minutes travel of a tanker filling point. </w:t>
      </w:r>
    </w:p>
    <w:p w14:paraId="066BACA7" w14:textId="2318BC47"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On the evidence before the Inquiry, it is unclear if even this “minimum” requirement was met by GDF Suez. Mr Polmear “believed” it had: T2061.2. He assumed that some testing had been done to confirm compliance but no document evidencing such testing has been placed before the Inquiry.</w:t>
      </w:r>
    </w:p>
    <w:p w14:paraId="49A0AF02" w14:textId="1E9B09AF" w:rsidR="00023455" w:rsidRPr="00684791" w:rsidRDefault="00023455" w:rsidP="00375B44">
      <w:pPr>
        <w:pStyle w:val="ListParagraph"/>
        <w:numPr>
          <w:ilvl w:val="2"/>
          <w:numId w:val="2"/>
        </w:numPr>
        <w:spacing w:before="120" w:after="120" w:line="360" w:lineRule="auto"/>
        <w:rPr>
          <w:rFonts w:ascii="Times New Roman" w:hAnsi="Times New Roman" w:cs="Times New Roman"/>
        </w:rPr>
      </w:pPr>
      <w:r w:rsidRPr="00684791">
        <w:rPr>
          <w:rFonts w:ascii="Times New Roman" w:hAnsi="Times New Roman" w:cs="Times New Roman"/>
        </w:rPr>
        <w:t>In any event, tanker fill points are only relevant to fire suppression not its prevention. What is needed for prevention, as Mr Incoll explained to the Inquiry, is either covering of the batters with soil or some form of fire retardant or water to wet down the worked out batters on days of high fire danger: report of Rod Incoll (ex. 92) at [197].</w:t>
      </w:r>
    </w:p>
    <w:p w14:paraId="6473BB23" w14:textId="20CBFDED"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Perhaps of grea</w:t>
      </w:r>
      <w:r w:rsidR="006E466A" w:rsidRPr="00684791">
        <w:rPr>
          <w:rFonts w:ascii="Times New Roman" w:hAnsi="Times New Roman" w:cs="Times New Roman"/>
        </w:rPr>
        <w:t>ter significance is what Mr Pol</w:t>
      </w:r>
      <w:r w:rsidRPr="00684791">
        <w:rPr>
          <w:rFonts w:ascii="Times New Roman" w:hAnsi="Times New Roman" w:cs="Times New Roman"/>
        </w:rPr>
        <w:t>mear’s evidence reveals about the approach of GDF Suez to its responsibilities to manage the risk of fire in the worked out parts of the mine. Despite being certified to AS/NZS 4801:2001Occupational Health and Safety Management Systems, there is no evidence that GDF Suez conducted any risk assessment to examine whether the removal of the pipes contributed to a reduction in the level of fire preparedness or mitigation and hence of safety. As Professor Cliff explained at T2101.12-28, the failure of GDF Suez to assess the risks associated with the removal of the pipework is both unacceptable and inconsistent with the approach to be expected of a company certified under AS4801: “to say we don’t do it because we don’t have to is not a management technique”.</w:t>
      </w:r>
    </w:p>
    <w:p w14:paraId="79FA2D29" w14:textId="3F56FA83"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is that this policy was updated by GDF Suez in the years after privatization. The Mine Production Manager, Mr Dugan, explained that the 2013 iteration of the ‘Mine Fire Service Policy and Code of Practice’ is based upon the 1994 document, which is in turn based on the 1984 SECV ‘Latrobe Valley Open Cuts Fire Service Policy’: statement of Dugan (ex. 13) at [27] and [28]. Mr Lapsley found this “amazing”: T2324.14.</w:t>
      </w:r>
    </w:p>
    <w:p w14:paraId="5576C7D3" w14:textId="2A16A96A"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Surprisingly, the removal of the pipe network on the Northern Batters was not the subject of an application to vary the work plan. Ms White gave evidence that such work would have to be by way of a variation to the work plan: T1587.23-28. However, she also agreed with the proposition that as long as the standards in the 1994 Code continued to be met, that would constitute compliance with the requirements of clause 7.7 of the approved work plan: T1680.16-20. </w:t>
      </w:r>
    </w:p>
    <w:p w14:paraId="5C57FB80" w14:textId="174622E8"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Ms White also told the Inquiry that as far as the mine regulator was concerned GDF Suez had not breached any of the provisions</w:t>
      </w:r>
      <w:r w:rsidR="00D53D53" w:rsidRPr="00684791">
        <w:rPr>
          <w:rFonts w:ascii="Times New Roman" w:hAnsi="Times New Roman" w:cs="Times New Roman"/>
        </w:rPr>
        <w:t xml:space="preserve"> of the MR(SD) Act: T1642.19-22.</w:t>
      </w:r>
    </w:p>
    <w:p w14:paraId="714736AA" w14:textId="78B5E755" w:rsidR="00023455" w:rsidRPr="00684791" w:rsidRDefault="00023455" w:rsidP="00023455">
      <w:pPr>
        <w:keepNext/>
        <w:spacing w:before="240" w:after="240" w:line="360" w:lineRule="auto"/>
        <w:rPr>
          <w:rFonts w:ascii="Times New Roman" w:hAnsi="Times New Roman" w:cs="Times New Roman"/>
          <w:b/>
          <w:i/>
        </w:rPr>
      </w:pPr>
      <w:r w:rsidRPr="00684791">
        <w:rPr>
          <w:rFonts w:ascii="Times New Roman" w:hAnsi="Times New Roman" w:cs="Times New Roman"/>
          <w:b/>
          <w:i/>
        </w:rPr>
        <w:t>The 2014 Amendments to the MR(SD) Act</w:t>
      </w:r>
    </w:p>
    <w:p w14:paraId="77F257D6" w14:textId="2417E90F"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MR(SD) Act is the subject of recent amendments. Some of these are very significant for the Inquiry. They are referred to at paragraph [184] of the first statement of Ms White (ex. 59)</w:t>
      </w:r>
      <w:r w:rsidR="00D53D53" w:rsidRPr="00684791">
        <w:rPr>
          <w:rFonts w:ascii="Times New Roman" w:hAnsi="Times New Roman" w:cs="Times New Roman"/>
        </w:rPr>
        <w:t>.</w:t>
      </w:r>
    </w:p>
    <w:p w14:paraId="2D271FC3" w14:textId="39669D0B"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Section 15 of the </w:t>
      </w:r>
      <w:r w:rsidRPr="00684791">
        <w:rPr>
          <w:rFonts w:ascii="Times New Roman" w:hAnsi="Times New Roman" w:cs="Times New Roman"/>
          <w:i/>
        </w:rPr>
        <w:t>Mineral Resources (Sustainable Development) Amendment Act 2014</w:t>
      </w:r>
      <w:r w:rsidRPr="00684791">
        <w:rPr>
          <w:rFonts w:ascii="Times New Roman" w:hAnsi="Times New Roman" w:cs="Times New Roman"/>
        </w:rPr>
        <w:t xml:space="preserve"> (‘Amendment Act’) amends the MR(SD) Act by inserting a new section 40. This amendment will be operative no later than 1 November 2014 (see s. 2). The new section 40 alters the required contents of a work plan but in ways that are not significant for the Inquiry.</w:t>
      </w:r>
    </w:p>
    <w:p w14:paraId="2B600C4B" w14:textId="48E31BC9"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Section 16 of the Amendment Act further amends s. 40 of the MR(SD)Act by inserting a new s. 40(3). However, this further amendment will not be operative until 31 December 2016 unless it is earlier proclaimed.</w:t>
      </w:r>
    </w:p>
    <w:p w14:paraId="1EC46EF7" w14:textId="77777777"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Once s. 16 of the Amendment Act is proclaimed, a work plan will be required, among other things to:</w:t>
      </w:r>
    </w:p>
    <w:p w14:paraId="70E1CBC6" w14:textId="33767E46" w:rsidR="00023455" w:rsidRPr="00684791" w:rsidRDefault="00023455" w:rsidP="00D53D53">
      <w:pPr>
        <w:spacing w:before="120" w:after="120" w:line="360" w:lineRule="auto"/>
        <w:ind w:left="2160" w:hanging="720"/>
        <w:rPr>
          <w:rFonts w:ascii="Times New Roman" w:hAnsi="Times New Roman" w:cs="Times New Roman"/>
          <w:i/>
        </w:rPr>
      </w:pPr>
      <w:r w:rsidRPr="00684791">
        <w:rPr>
          <w:rFonts w:ascii="Times New Roman" w:hAnsi="Times New Roman" w:cs="Times New Roman"/>
          <w:i/>
        </w:rPr>
        <w:t xml:space="preserve">(b) </w:t>
      </w:r>
      <w:r w:rsidR="00375B44" w:rsidRPr="00684791">
        <w:rPr>
          <w:rFonts w:ascii="Times New Roman" w:hAnsi="Times New Roman" w:cs="Times New Roman"/>
          <w:i/>
        </w:rPr>
        <w:tab/>
      </w:r>
      <w:r w:rsidRPr="00684791">
        <w:rPr>
          <w:rFonts w:ascii="Times New Roman" w:hAnsi="Times New Roman" w:cs="Times New Roman"/>
          <w:i/>
        </w:rPr>
        <w:t xml:space="preserve">identify the risks that the work may pose to the environment, </w:t>
      </w:r>
      <w:r w:rsidRPr="00684791">
        <w:rPr>
          <w:rFonts w:ascii="Times New Roman" w:hAnsi="Times New Roman" w:cs="Times New Roman"/>
          <w:b/>
          <w:i/>
        </w:rPr>
        <w:t>to any member of the public</w:t>
      </w:r>
      <w:r w:rsidRPr="00684791">
        <w:rPr>
          <w:rFonts w:ascii="Times New Roman" w:hAnsi="Times New Roman" w:cs="Times New Roman"/>
          <w:i/>
        </w:rPr>
        <w:t xml:space="preserve">, or to land or property </w:t>
      </w:r>
      <w:r w:rsidRPr="00684791">
        <w:rPr>
          <w:rFonts w:ascii="Times New Roman" w:hAnsi="Times New Roman" w:cs="Times New Roman"/>
          <w:b/>
          <w:i/>
        </w:rPr>
        <w:t>in the vicinity of the work</w:t>
      </w:r>
      <w:r w:rsidRPr="00684791">
        <w:rPr>
          <w:rFonts w:ascii="Times New Roman" w:hAnsi="Times New Roman" w:cs="Times New Roman"/>
          <w:i/>
        </w:rPr>
        <w:t>; and</w:t>
      </w:r>
    </w:p>
    <w:p w14:paraId="2153672A" w14:textId="63D721FD" w:rsidR="00023455" w:rsidRPr="00684791" w:rsidRDefault="00023455" w:rsidP="00D53D53">
      <w:pPr>
        <w:spacing w:before="120" w:after="120" w:line="360" w:lineRule="auto"/>
        <w:ind w:left="2160" w:hanging="720"/>
        <w:rPr>
          <w:rFonts w:ascii="Times New Roman" w:hAnsi="Times New Roman" w:cs="Times New Roman"/>
          <w:b/>
          <w:i/>
        </w:rPr>
      </w:pPr>
      <w:r w:rsidRPr="00684791">
        <w:rPr>
          <w:rFonts w:ascii="Times New Roman" w:hAnsi="Times New Roman" w:cs="Times New Roman"/>
          <w:i/>
        </w:rPr>
        <w:t xml:space="preserve">(c) </w:t>
      </w:r>
      <w:r w:rsidR="00375B44" w:rsidRPr="00684791">
        <w:rPr>
          <w:rFonts w:ascii="Times New Roman" w:hAnsi="Times New Roman" w:cs="Times New Roman"/>
          <w:i/>
        </w:rPr>
        <w:tab/>
      </w:r>
      <w:r w:rsidRPr="00684791">
        <w:rPr>
          <w:rFonts w:ascii="Times New Roman" w:hAnsi="Times New Roman" w:cs="Times New Roman"/>
          <w:i/>
        </w:rPr>
        <w:t xml:space="preserve">specify what the licensee will do to eliminate or minimise those risks </w:t>
      </w:r>
      <w:r w:rsidRPr="00684791">
        <w:rPr>
          <w:rFonts w:ascii="Times New Roman" w:hAnsi="Times New Roman" w:cs="Times New Roman"/>
          <w:b/>
          <w:i/>
        </w:rPr>
        <w:t>as far as reasonably practicable”.</w:t>
      </w:r>
      <w:r w:rsidRPr="00684791">
        <w:rPr>
          <w:rStyle w:val="FootnoteReference"/>
          <w:rFonts w:ascii="Times New Roman" w:hAnsi="Times New Roman" w:cs="Times New Roman"/>
          <w:b/>
          <w:i/>
          <w:sz w:val="24"/>
        </w:rPr>
        <w:footnoteReference w:id="29"/>
      </w:r>
    </w:p>
    <w:p w14:paraId="17A97008" w14:textId="77777777" w:rsidR="00023455" w:rsidRPr="00684791" w:rsidRDefault="00023455" w:rsidP="00023455">
      <w:pPr>
        <w:keepNext/>
        <w:spacing w:before="240" w:after="240" w:line="360" w:lineRule="auto"/>
        <w:rPr>
          <w:rFonts w:ascii="Times New Roman" w:hAnsi="Times New Roman" w:cs="Times New Roman"/>
          <w:b/>
          <w:i/>
        </w:rPr>
      </w:pPr>
      <w:r w:rsidRPr="00684791">
        <w:rPr>
          <w:rFonts w:ascii="Times New Roman" w:hAnsi="Times New Roman" w:cs="Times New Roman"/>
          <w:b/>
          <w:i/>
        </w:rPr>
        <w:t>Integrated Fire Management Planning</w:t>
      </w:r>
    </w:p>
    <w:p w14:paraId="3B471C4D" w14:textId="70C8605C"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before the Inquiry is that Integrated Fire Management Planning occurs at both the regional and the local level.</w:t>
      </w:r>
    </w:p>
    <w:p w14:paraId="7D74F02D" w14:textId="0D78B47E"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Mr King, the Co-ordinator of Emergency Management at the Latrobe City Council gave evidence that integrated fire management planning involves “looking in more depth at risks associated with fire” on an all agencies approach and including the owners of critical infrastructure: T1912.24-1913.6. </w:t>
      </w:r>
    </w:p>
    <w:p w14:paraId="42C228BB" w14:textId="2F6076AC"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At the regional level, the Inquiry has before it the Gippsland Regional Strategic Fire Management Plan: att. 38 to Lapsley (1). At the local level, the Inquiry has both the 2011 </w:t>
      </w:r>
      <w:r w:rsidR="00D53D53" w:rsidRPr="00684791">
        <w:rPr>
          <w:rFonts w:ascii="Times New Roman" w:hAnsi="Times New Roman" w:cs="Times New Roman"/>
        </w:rPr>
        <w:t xml:space="preserve">Latrobe Municipal Fire Prevention Plan </w:t>
      </w:r>
      <w:r w:rsidRPr="00684791">
        <w:rPr>
          <w:rFonts w:ascii="Times New Roman" w:hAnsi="Times New Roman" w:cs="Times New Roman"/>
        </w:rPr>
        <w:t xml:space="preserve">and the 2013 Latrobe </w:t>
      </w:r>
      <w:r w:rsidR="00D53D53" w:rsidRPr="00684791">
        <w:rPr>
          <w:rFonts w:ascii="Times New Roman" w:hAnsi="Times New Roman" w:cs="Times New Roman"/>
        </w:rPr>
        <w:t xml:space="preserve">Municipal </w:t>
      </w:r>
      <w:r w:rsidRPr="00684791">
        <w:rPr>
          <w:rFonts w:ascii="Times New Roman" w:hAnsi="Times New Roman" w:cs="Times New Roman"/>
        </w:rPr>
        <w:t>Fire Management Plans (see att. 1 to the statement of Mr King and ex. 63 respectively).</w:t>
      </w:r>
    </w:p>
    <w:p w14:paraId="22311E76" w14:textId="797BB10F"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There is a significant issue on the evidence concerning the effective implementation of these plans. In fact the evidence suggests that the plans are not implemented at all. Nor have they been reviewed by the affected agencies to check that the suggested treatments are possible or within the appropriate jurisdiction. Mr Incoll dealt with the issue in his common sense manner: “there’s no enabling legislation that says, once you’ve made that plan, here’s how it is going to be implemented”: T2154.4.  This is consistent with Mr King’s evidence.</w:t>
      </w:r>
    </w:p>
    <w:p w14:paraId="76380032" w14:textId="654A750E"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Mr Lapsley was asked to provide an answer to this problem. He suggested that the first step is to modernize the legislative basis for fire management planning: T2315.29-2316.25. </w:t>
      </w:r>
    </w:p>
    <w:p w14:paraId="27104446" w14:textId="44411F76"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We accept Mr Lapsley’s characterization of Integrated Fire Management Planning as a “necessity” (T2320.2) and note his commitment in his new role as Emergency Management Commissioner to continue to drive the process.</w:t>
      </w:r>
    </w:p>
    <w:p w14:paraId="4F67766D" w14:textId="101FDAF9"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was that the mine regulator plays no role in integrated fire management planning at any level: White T1593.20-1594.2. Ms White said that was the responsibility of the VWA. Mr Niest of the VWA saw no particular problem with the VWA not being referred to as one of the “existing treatments” in the Regional Plan as he considered that the Plan was only concerned with the protection of critical infrastructure and not the protection of lives or health and safety in the workplace: T1850. It is submitted that this response demonstrates the actual gap in a practical sense of why integrated fire management planning is failing.</w:t>
      </w:r>
    </w:p>
    <w:p w14:paraId="0CB542C1" w14:textId="3339FC4D"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Section 43 of the </w:t>
      </w:r>
      <w:r w:rsidRPr="00684791">
        <w:rPr>
          <w:rFonts w:ascii="Times New Roman" w:hAnsi="Times New Roman" w:cs="Times New Roman"/>
          <w:i/>
        </w:rPr>
        <w:t>Country Fire Authority Act 1958</w:t>
      </w:r>
      <w:r w:rsidRPr="00684791">
        <w:rPr>
          <w:rFonts w:ascii="Times New Roman" w:hAnsi="Times New Roman" w:cs="Times New Roman"/>
        </w:rPr>
        <w:t xml:space="preserve"> imposes a general duty </w:t>
      </w:r>
      <w:r w:rsidR="00D53D53" w:rsidRPr="00684791">
        <w:rPr>
          <w:rFonts w:ascii="Times New Roman" w:hAnsi="Times New Roman" w:cs="Times New Roman"/>
        </w:rPr>
        <w:t>on municipal councils and public authorities to take all practicable steps to prevent the occurrence of</w:t>
      </w:r>
      <w:r w:rsidRPr="00684791">
        <w:rPr>
          <w:rFonts w:ascii="Times New Roman" w:hAnsi="Times New Roman" w:cs="Times New Roman"/>
        </w:rPr>
        <w:t xml:space="preserve"> fire</w:t>
      </w:r>
      <w:r w:rsidR="00D53D53" w:rsidRPr="00684791">
        <w:rPr>
          <w:rFonts w:ascii="Times New Roman" w:hAnsi="Times New Roman" w:cs="Times New Roman"/>
        </w:rPr>
        <w:t xml:space="preserve"> and minimise the danger of the spread of fire</w:t>
      </w:r>
      <w:r w:rsidRPr="00684791">
        <w:rPr>
          <w:rFonts w:ascii="Times New Roman" w:hAnsi="Times New Roman" w:cs="Times New Roman"/>
        </w:rPr>
        <w:t xml:space="preserve">. </w:t>
      </w:r>
      <w:r w:rsidR="00D53D53" w:rsidRPr="00684791">
        <w:rPr>
          <w:rFonts w:ascii="Times New Roman" w:hAnsi="Times New Roman" w:cs="Times New Roman"/>
        </w:rPr>
        <w:t xml:space="preserve"> Before privatisation of the Hazelwood M</w:t>
      </w:r>
      <w:r w:rsidRPr="00684791">
        <w:rPr>
          <w:rFonts w:ascii="Times New Roman" w:hAnsi="Times New Roman" w:cs="Times New Roman"/>
        </w:rPr>
        <w:t>ine, section 43 applied to the owner of the mine, the former State Electricity Commission of Victoria</w:t>
      </w:r>
      <w:r w:rsidR="00D53D53" w:rsidRPr="00684791">
        <w:rPr>
          <w:rFonts w:ascii="Times New Roman" w:hAnsi="Times New Roman" w:cs="Times New Roman"/>
        </w:rPr>
        <w:t xml:space="preserve"> and its publicly owned successors</w:t>
      </w:r>
      <w:r w:rsidRPr="00684791">
        <w:rPr>
          <w:rFonts w:ascii="Times New Roman" w:hAnsi="Times New Roman" w:cs="Times New Roman"/>
        </w:rPr>
        <w:t>.</w:t>
      </w:r>
    </w:p>
    <w:p w14:paraId="20CE90D3" w14:textId="3C2247F9"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It is submitted that it is </w:t>
      </w:r>
      <w:r w:rsidR="00D53D53" w:rsidRPr="00684791">
        <w:rPr>
          <w:rFonts w:ascii="Times New Roman" w:hAnsi="Times New Roman" w:cs="Times New Roman"/>
        </w:rPr>
        <w:t>anomalous</w:t>
      </w:r>
      <w:r w:rsidRPr="00684791">
        <w:rPr>
          <w:rFonts w:ascii="Times New Roman" w:hAnsi="Times New Roman" w:cs="Times New Roman"/>
        </w:rPr>
        <w:t xml:space="preserve"> that section 43 no l</w:t>
      </w:r>
      <w:r w:rsidR="00D53D53" w:rsidRPr="00684791">
        <w:rPr>
          <w:rFonts w:ascii="Times New Roman" w:hAnsi="Times New Roman" w:cs="Times New Roman"/>
        </w:rPr>
        <w:t>onger applies to the Hazelwood M</w:t>
      </w:r>
      <w:r w:rsidRPr="00684791">
        <w:rPr>
          <w:rFonts w:ascii="Times New Roman" w:hAnsi="Times New Roman" w:cs="Times New Roman"/>
        </w:rPr>
        <w:t xml:space="preserve">ine merely because it is not publicly owned. </w:t>
      </w:r>
      <w:r w:rsidR="00D53D53" w:rsidRPr="00684791">
        <w:rPr>
          <w:rFonts w:ascii="Times New Roman" w:hAnsi="Times New Roman" w:cs="Times New Roman"/>
        </w:rPr>
        <w:t xml:space="preserve"> </w:t>
      </w:r>
      <w:r w:rsidRPr="00684791">
        <w:rPr>
          <w:rFonts w:ascii="Times New Roman" w:hAnsi="Times New Roman" w:cs="Times New Roman"/>
        </w:rPr>
        <w:t>We consider that all such essential State infrastructure facilities ought to be the subject of the section 43 duty. Mr Lapsley agreed with the suggestion that consideration should be gi</w:t>
      </w:r>
      <w:r w:rsidR="00D53D53" w:rsidRPr="00684791">
        <w:rPr>
          <w:rFonts w:ascii="Times New Roman" w:hAnsi="Times New Roman" w:cs="Times New Roman"/>
        </w:rPr>
        <w:t>ven to extending the reach of section</w:t>
      </w:r>
      <w:r w:rsidRPr="00684791">
        <w:rPr>
          <w:rFonts w:ascii="Times New Roman" w:hAnsi="Times New Roman" w:cs="Times New Roman"/>
        </w:rPr>
        <w:t xml:space="preserve"> 43 in this way: T2319.14-16</w:t>
      </w:r>
    </w:p>
    <w:p w14:paraId="2F96B6A9" w14:textId="77777777" w:rsidR="00023455" w:rsidRPr="00684791" w:rsidRDefault="00023455" w:rsidP="00023455">
      <w:pPr>
        <w:keepNext/>
        <w:spacing w:before="240" w:after="240" w:line="360" w:lineRule="auto"/>
        <w:rPr>
          <w:rFonts w:ascii="Times New Roman" w:hAnsi="Times New Roman" w:cs="Times New Roman"/>
          <w:b/>
          <w:i/>
        </w:rPr>
      </w:pPr>
      <w:r w:rsidRPr="00684791">
        <w:rPr>
          <w:rFonts w:ascii="Times New Roman" w:hAnsi="Times New Roman" w:cs="Times New Roman"/>
          <w:b/>
          <w:i/>
        </w:rPr>
        <w:t>Filling the Regulatory Gap</w:t>
      </w:r>
    </w:p>
    <w:p w14:paraId="0BC88BD4" w14:textId="4C7E3242"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As discussed above, the only safe conclusion to draw from the evidence of Ms White and Mr Niest is that there is currently a regulatory gap.</w:t>
      </w:r>
    </w:p>
    <w:p w14:paraId="1A5075BF" w14:textId="49740919"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The evidence at the Inquiry has raised a number of concerns about the manner in which the VWA has exercised its regulatory powers in relation to OHS at the Hazelwood mine concerning the risk of fires in the worked out parts of the mine:</w:t>
      </w:r>
    </w:p>
    <w:p w14:paraId="1BC1E5EC" w14:textId="730C0979"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w:t>
      </w:r>
      <w:r w:rsidR="00023455" w:rsidRPr="00684791">
        <w:rPr>
          <w:rFonts w:ascii="Times New Roman" w:hAnsi="Times New Roman" w:cs="Times New Roman"/>
        </w:rPr>
        <w:t>he large scale transfer of staff from the mine regulator to VWA that was recommended by the Pope report of 2006 did not occur: T1599;</w:t>
      </w:r>
    </w:p>
    <w:p w14:paraId="789E57C9" w14:textId="037D9686"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w:t>
      </w:r>
      <w:r w:rsidR="00023455" w:rsidRPr="00684791">
        <w:rPr>
          <w:rFonts w:ascii="Times New Roman" w:hAnsi="Times New Roman" w:cs="Times New Roman"/>
        </w:rPr>
        <w:t>he transfer of files recommended by the Pope report apparently did not occur: T1767.30-T1768.4;</w:t>
      </w:r>
    </w:p>
    <w:p w14:paraId="6D9ABE0A" w14:textId="329FA2BB"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w:t>
      </w:r>
      <w:r w:rsidR="00023455" w:rsidRPr="00684791">
        <w:rPr>
          <w:rFonts w:ascii="Times New Roman" w:hAnsi="Times New Roman" w:cs="Times New Roman"/>
        </w:rPr>
        <w:t>he failure to monitor the implementation of the recommendations in the 2008 GHD report; and</w:t>
      </w:r>
    </w:p>
    <w:p w14:paraId="2560B0DF" w14:textId="096300CF"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t</w:t>
      </w:r>
      <w:r w:rsidR="00023455" w:rsidRPr="00684791">
        <w:rPr>
          <w:rFonts w:ascii="Times New Roman" w:hAnsi="Times New Roman" w:cs="Times New Roman"/>
        </w:rPr>
        <w:t>he less than thorough manner in which the question of compliance with regulation 5.3.23 by GDF Suez was examined or overseen.</w:t>
      </w:r>
    </w:p>
    <w:p w14:paraId="5F1D3859" w14:textId="2969139C"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Both Mr Niest and Ms White were asked about the future of the regulation of fire in the mine. </w:t>
      </w:r>
    </w:p>
    <w:p w14:paraId="5F6A2CDF" w14:textId="1ECFA843"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Mr Niest accepted that the Earth Resources Team at the VWA needs to be supported with systems safety specialists to assist them in judging whether risks are being properly controlled: T1858.19-24. He is committed to addressing this.</w:t>
      </w:r>
    </w:p>
    <w:p w14:paraId="7A03BBD4" w14:textId="2E02FD91"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Ms White suggested that the mine regulator, the VWA and the fire agencies could come together to discuss whether changes need to be made: T1643-4. Ms White also made a number of suggestions concerning the rehabilitation timetable while noting that rehabilitation can have an indirect effect of mitigating fire risk: statement at [189]; T1621.</w:t>
      </w:r>
    </w:p>
    <w:p w14:paraId="3351518E" w14:textId="0496E5FA"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Ms White also accepted that the amendments to section 40 of the MR(SD) Act discussed above will require a licensee to engage in a “much broader assessment of risks than we currently have now with the work plan that I have  to currently oversight”: T1638.6-9.</w:t>
      </w:r>
    </w:p>
    <w:p w14:paraId="4A8777D6" w14:textId="75AECE4D"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We submit that the amendments to section 40(3) of the MR(SD) Act provide an opportunity for the mine regulator to re-engage with regulation of the risk of fire in the mine generally and in the worked out areas of the mine specifically. It has been an unfortunate and perhaps un-foreseen side effect of the transfer of </w:t>
      </w:r>
      <w:r w:rsidRPr="00684791">
        <w:rPr>
          <w:rFonts w:ascii="Times New Roman" w:hAnsi="Times New Roman" w:cs="Times New Roman"/>
          <w:b/>
        </w:rPr>
        <w:t xml:space="preserve">occupational </w:t>
      </w:r>
      <w:r w:rsidRPr="00684791">
        <w:rPr>
          <w:rFonts w:ascii="Times New Roman" w:hAnsi="Times New Roman" w:cs="Times New Roman"/>
        </w:rPr>
        <w:t xml:space="preserve">health and safety regulation to the VWA that the issue of </w:t>
      </w:r>
      <w:r w:rsidRPr="00684791">
        <w:rPr>
          <w:rFonts w:ascii="Times New Roman" w:hAnsi="Times New Roman" w:cs="Times New Roman"/>
          <w:b/>
        </w:rPr>
        <w:t xml:space="preserve">public </w:t>
      </w:r>
      <w:r w:rsidRPr="00684791">
        <w:rPr>
          <w:rFonts w:ascii="Times New Roman" w:hAnsi="Times New Roman" w:cs="Times New Roman"/>
        </w:rPr>
        <w:t>health and safety has been given far less priority than it should have been. The inclusion of risk management in approved work plans provides an opportunity for this to be addressed.</w:t>
      </w:r>
    </w:p>
    <w:p w14:paraId="784B543E" w14:textId="20F9553C" w:rsidR="00023455" w:rsidRPr="00684791" w:rsidRDefault="00023455" w:rsidP="00D53D53">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It is relevant in this regard that the test in the new section 40(3)(c) of the MR(SD)Act is consistent with that used in the OHSA and the regulations: “so far as is reasonably practicable”. This should enable the mine regulator and the VWA to approach their respective regulatory tasks consistently.</w:t>
      </w:r>
    </w:p>
    <w:p w14:paraId="7C1ED60F" w14:textId="3EE8FF20"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If there is an overlap between the areas of responsibility of the mine regulator and the VWA in this regard, that is far preferable to there being a gap. </w:t>
      </w:r>
    </w:p>
    <w:p w14:paraId="11E527F5" w14:textId="6E786F5E"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It is of concern that the new s. 40 of the MR(SD) Act may not be operational until December 2016. The people of the Latrobe Valley and Morwell in particular are entitled to see any regulatory gap closed at the earliest opportunity. It is unclear if existing work plans (such as GDF Suez’s) will need to be revised to meet the new requirements. Ms White informed the Inquiry that there will be a transitional phase: T1639.3. However, Ms White also noted that the changes will “flag a very strong intention to change the approach to work plans and, given that this is already in the public domain, I would consider that a mine operator would consider this in light of what they are doing today”: T1639.6-10.</w:t>
      </w:r>
    </w:p>
    <w:p w14:paraId="2690B554" w14:textId="317F4327"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We submit that the Inquiry should ask the Victorian Government to bring forward the commencement date of section 16 of the Amendment Act so that it commences as soon as possible.</w:t>
      </w:r>
    </w:p>
    <w:p w14:paraId="623461DC" w14:textId="3DEDBCE7" w:rsidR="00023455"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We also consider that the changes present an opportunity for GDF Suez to give effect to the commitment made by Mr Graham at the Inquiry on 13 June 2014 to embrace a best practice continuous improvement approach throughout the mine including worked out areas rather than take a minimum compliance approach: T2272.13. </w:t>
      </w:r>
    </w:p>
    <w:p w14:paraId="631E2EC9" w14:textId="0ACB05CE" w:rsidR="007D67F1" w:rsidRPr="007D67F1" w:rsidRDefault="007D67F1" w:rsidP="007D67F1">
      <w:pPr>
        <w:keepNext/>
        <w:spacing w:before="240" w:after="240" w:line="360" w:lineRule="auto"/>
        <w:rPr>
          <w:rFonts w:ascii="Times New Roman" w:hAnsi="Times New Roman" w:cs="Times New Roman"/>
          <w:b/>
          <w:i/>
        </w:rPr>
      </w:pPr>
      <w:r w:rsidRPr="007D67F1">
        <w:rPr>
          <w:rFonts w:ascii="Times New Roman" w:hAnsi="Times New Roman" w:cs="Times New Roman"/>
          <w:b/>
          <w:i/>
        </w:rPr>
        <w:t>Land use planning</w:t>
      </w:r>
    </w:p>
    <w:p w14:paraId="56B08D46" w14:textId="129ADDED" w:rsidR="003A659F" w:rsidRDefault="007D67F1" w:rsidP="00375B44">
      <w:pPr>
        <w:pStyle w:val="ListParagraph"/>
        <w:numPr>
          <w:ilvl w:val="2"/>
          <w:numId w:val="2"/>
        </w:numPr>
        <w:spacing w:before="120" w:after="120" w:line="360" w:lineRule="auto"/>
        <w:contextualSpacing w:val="0"/>
        <w:rPr>
          <w:rFonts w:ascii="Times New Roman" w:hAnsi="Times New Roman" w:cs="Times New Roman"/>
        </w:rPr>
      </w:pPr>
      <w:r>
        <w:rPr>
          <w:rFonts w:ascii="Times New Roman" w:hAnsi="Times New Roman" w:cs="Times New Roman"/>
        </w:rPr>
        <w:t xml:space="preserve">There is a large gap between the fire protection policies outlined in the Latrobe Planning Scheme and the reality of land use in the vicinity of the Mine.  There is no buffer zone between the Hazelwood Mine and the town of Morwell.  </w:t>
      </w:r>
      <w:r w:rsidR="003A659F">
        <w:rPr>
          <w:rFonts w:ascii="Times New Roman" w:hAnsi="Times New Roman" w:cs="Times New Roman"/>
        </w:rPr>
        <w:t>The provisions of the Latrobe Planning Scheme that require a buffer zone of between 750 and 1,000 metres post date the approval in the 1940s of a new open cut mine adjacent to Morwell.</w:t>
      </w:r>
    </w:p>
    <w:p w14:paraId="45798CDF" w14:textId="04E574C8" w:rsidR="007D67F1" w:rsidRDefault="007D67F1" w:rsidP="00375B44">
      <w:pPr>
        <w:pStyle w:val="ListParagraph"/>
        <w:numPr>
          <w:ilvl w:val="2"/>
          <w:numId w:val="2"/>
        </w:numPr>
        <w:spacing w:before="120" w:after="120" w:line="360" w:lineRule="auto"/>
        <w:contextualSpacing w:val="0"/>
        <w:rPr>
          <w:rFonts w:ascii="Times New Roman" w:hAnsi="Times New Roman" w:cs="Times New Roman"/>
        </w:rPr>
      </w:pPr>
      <w:r>
        <w:rPr>
          <w:rFonts w:ascii="Times New Roman" w:hAnsi="Times New Roman" w:cs="Times New Roman"/>
        </w:rPr>
        <w:t xml:space="preserve">There are at least three timber plantations within 1,000 m of the Mine licence area, each </w:t>
      </w:r>
      <w:r w:rsidR="003A659F">
        <w:rPr>
          <w:rFonts w:ascii="Times New Roman" w:hAnsi="Times New Roman" w:cs="Times New Roman"/>
        </w:rPr>
        <w:t xml:space="preserve">on the western side of the Mine and each </w:t>
      </w:r>
      <w:r>
        <w:rPr>
          <w:rFonts w:ascii="Times New Roman" w:hAnsi="Times New Roman" w:cs="Times New Roman"/>
        </w:rPr>
        <w:t xml:space="preserve">capable of </w:t>
      </w:r>
      <w:r w:rsidR="003A659F">
        <w:rPr>
          <w:rFonts w:ascii="Times New Roman" w:hAnsi="Times New Roman" w:cs="Times New Roman"/>
        </w:rPr>
        <w:t xml:space="preserve">catching fire and </w:t>
      </w:r>
      <w:r>
        <w:rPr>
          <w:rFonts w:ascii="Times New Roman" w:hAnsi="Times New Roman" w:cs="Times New Roman"/>
        </w:rPr>
        <w:t xml:space="preserve">throwing </w:t>
      </w:r>
      <w:r w:rsidR="003A659F">
        <w:rPr>
          <w:rFonts w:ascii="Times New Roman" w:hAnsi="Times New Roman" w:cs="Times New Roman"/>
        </w:rPr>
        <w:t>embers into the Mine</w:t>
      </w:r>
      <w:r>
        <w:rPr>
          <w:rFonts w:ascii="Times New Roman" w:hAnsi="Times New Roman" w:cs="Times New Roman"/>
        </w:rPr>
        <w:t xml:space="preserve">.  Although the Latrobe Planning Scheme </w:t>
      </w:r>
      <w:r w:rsidR="003A659F">
        <w:rPr>
          <w:rFonts w:ascii="Times New Roman" w:hAnsi="Times New Roman" w:cs="Times New Roman"/>
        </w:rPr>
        <w:t>currently provides that a permit is required for timber plantations in the Special Use Zone (SUZ1) and the Public Use Zone (PUZ1, the Council has no record of a permit being issued for any of the plantations.  The evidence before the Inquiry provides no explanation for the existence of such an inconsistent land use on the western side of the Mine.  Nor is there any explanation as to why Gippsland Water proceeded with a plantation in 1998 in the face of requests by the Mine’s owner to reconsider given the evident fire risk.</w:t>
      </w:r>
    </w:p>
    <w:p w14:paraId="71BDDD18" w14:textId="7ABA052A" w:rsidR="003A659F" w:rsidRPr="00684791" w:rsidRDefault="003A659F" w:rsidP="00375B44">
      <w:pPr>
        <w:pStyle w:val="ListParagraph"/>
        <w:numPr>
          <w:ilvl w:val="2"/>
          <w:numId w:val="2"/>
        </w:numPr>
        <w:spacing w:before="120" w:after="120" w:line="360" w:lineRule="auto"/>
        <w:contextualSpacing w:val="0"/>
        <w:rPr>
          <w:rFonts w:ascii="Times New Roman" w:hAnsi="Times New Roman" w:cs="Times New Roman"/>
        </w:rPr>
      </w:pPr>
      <w:r>
        <w:rPr>
          <w:rFonts w:ascii="Times New Roman" w:hAnsi="Times New Roman" w:cs="Times New Roman"/>
        </w:rPr>
        <w:t xml:space="preserve">Land use planning can be </w:t>
      </w:r>
      <w:r w:rsidR="00AB6F78">
        <w:rPr>
          <w:rFonts w:ascii="Times New Roman" w:hAnsi="Times New Roman" w:cs="Times New Roman"/>
        </w:rPr>
        <w:t>an effective</w:t>
      </w:r>
      <w:r>
        <w:rPr>
          <w:rFonts w:ascii="Times New Roman" w:hAnsi="Times New Roman" w:cs="Times New Roman"/>
        </w:rPr>
        <w:t xml:space="preserve"> means of reducing fire risk, but it is a long term measure and can only operate prospectively.  While it may not be possible to do anything about timber plantations that are protected as an “existing use”, it should be possible to ensure that no further timber plantations are established in close proximity to open cut coal mines, in particular around their western perimeter.</w:t>
      </w:r>
    </w:p>
    <w:p w14:paraId="0E9B1270" w14:textId="77777777" w:rsidR="00023455" w:rsidRPr="00684791" w:rsidRDefault="00023455" w:rsidP="00023455">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Commendations</w:t>
      </w:r>
    </w:p>
    <w:p w14:paraId="35705F9F" w14:textId="12087B5C"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w:t>
      </w:r>
      <w:r w:rsidR="00375B44" w:rsidRPr="00684791">
        <w:rPr>
          <w:rFonts w:ascii="Times New Roman" w:hAnsi="Times New Roman" w:cs="Times New Roman"/>
        </w:rPr>
        <w:t>F Suez is commended for recognis</w:t>
      </w:r>
      <w:r w:rsidRPr="00684791">
        <w:rPr>
          <w:rFonts w:ascii="Times New Roman" w:hAnsi="Times New Roman" w:cs="Times New Roman"/>
        </w:rPr>
        <w:t>ing, through the evidence of Mr Graham, that it needs to adopt a new approach to the management of the risk of fire in the worke</w:t>
      </w:r>
      <w:r w:rsidR="00375B44" w:rsidRPr="00684791">
        <w:rPr>
          <w:rFonts w:ascii="Times New Roman" w:hAnsi="Times New Roman" w:cs="Times New Roman"/>
        </w:rPr>
        <w:t>d-out batters of its Hazelwood M</w:t>
      </w:r>
      <w:r w:rsidRPr="00684791">
        <w:rPr>
          <w:rFonts w:ascii="Times New Roman" w:hAnsi="Times New Roman" w:cs="Times New Roman"/>
        </w:rPr>
        <w:t>ine.</w:t>
      </w:r>
    </w:p>
    <w:p w14:paraId="3311377F" w14:textId="77777777"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The VWA is commended for recognizing that its Earth Resources Unit needs additional resources to fulfill its regulatory function under Part 5.3 of the </w:t>
      </w:r>
      <w:r w:rsidRPr="00684791">
        <w:rPr>
          <w:rFonts w:ascii="Times New Roman" w:hAnsi="Times New Roman" w:cs="Times New Roman"/>
          <w:i/>
        </w:rPr>
        <w:t>Occupational Health and Safety Regulations 2007</w:t>
      </w:r>
      <w:r w:rsidRPr="00684791">
        <w:rPr>
          <w:rFonts w:ascii="Times New Roman" w:hAnsi="Times New Roman" w:cs="Times New Roman"/>
        </w:rPr>
        <w:t>.</w:t>
      </w:r>
    </w:p>
    <w:p w14:paraId="368AC9B8" w14:textId="77777777" w:rsidR="00023455" w:rsidRPr="00684791" w:rsidRDefault="00023455" w:rsidP="00023455">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Criticisms</w:t>
      </w:r>
    </w:p>
    <w:p w14:paraId="056975BC" w14:textId="114CA4DB" w:rsidR="00023455" w:rsidRPr="00684791" w:rsidRDefault="00D53D53"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is criticis</w:t>
      </w:r>
      <w:r w:rsidR="00023455" w:rsidRPr="00684791">
        <w:rPr>
          <w:rFonts w:ascii="Times New Roman" w:hAnsi="Times New Roman" w:cs="Times New Roman"/>
        </w:rPr>
        <w:t xml:space="preserve">ed for not meeting its obligations under the </w:t>
      </w:r>
      <w:r w:rsidR="00023455" w:rsidRPr="00684791">
        <w:rPr>
          <w:rFonts w:ascii="Times New Roman" w:hAnsi="Times New Roman" w:cs="Times New Roman"/>
          <w:i/>
        </w:rPr>
        <w:t xml:space="preserve">Occupational Health and Safety Regulations 2007 </w:t>
      </w:r>
      <w:r w:rsidR="00023455" w:rsidRPr="00684791">
        <w:rPr>
          <w:rFonts w:ascii="Times New Roman" w:hAnsi="Times New Roman" w:cs="Times New Roman"/>
        </w:rPr>
        <w:t>to:</w:t>
      </w:r>
    </w:p>
    <w:p w14:paraId="39D65143" w14:textId="3860160A"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a</w:t>
      </w:r>
      <w:r w:rsidR="00023455" w:rsidRPr="00684791">
        <w:rPr>
          <w:rFonts w:ascii="Times New Roman" w:hAnsi="Times New Roman" w:cs="Times New Roman"/>
        </w:rPr>
        <w:t>ssess the risks associated with fire in the worked out batters of the mine in accordance with regulation 5.3.7(1);</w:t>
      </w:r>
    </w:p>
    <w:p w14:paraId="6DF8585F" w14:textId="44F48556" w:rsidR="00023455" w:rsidRPr="00684791" w:rsidRDefault="006E466A"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c</w:t>
      </w:r>
      <w:r w:rsidR="00023455" w:rsidRPr="00684791">
        <w:rPr>
          <w:rFonts w:ascii="Times New Roman" w:hAnsi="Times New Roman" w:cs="Times New Roman"/>
        </w:rPr>
        <w:t>ontrol those risks in accordance with regulation 5.3.</w:t>
      </w:r>
      <w:r w:rsidR="004B7A7D">
        <w:rPr>
          <w:rFonts w:ascii="Times New Roman" w:hAnsi="Times New Roman" w:cs="Times New Roman"/>
        </w:rPr>
        <w:t>8</w:t>
      </w:r>
      <w:r w:rsidR="00023455" w:rsidRPr="00684791">
        <w:rPr>
          <w:rFonts w:ascii="Times New Roman" w:hAnsi="Times New Roman" w:cs="Times New Roman"/>
        </w:rPr>
        <w:t xml:space="preserve">; </w:t>
      </w:r>
      <w:r w:rsidRPr="00684791">
        <w:rPr>
          <w:rFonts w:ascii="Times New Roman" w:hAnsi="Times New Roman" w:cs="Times New Roman"/>
        </w:rPr>
        <w:t xml:space="preserve">and </w:t>
      </w:r>
    </w:p>
    <w:p w14:paraId="5374F5A5" w14:textId="4477F26E" w:rsidR="00023455" w:rsidRPr="00684791" w:rsidRDefault="00023455" w:rsidP="006E466A">
      <w:pPr>
        <w:pStyle w:val="ListParagraph"/>
        <w:numPr>
          <w:ilvl w:val="3"/>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review those measures after the fire in a non-operational part of the mine in September 2008 as required by regulation 5.3.9(2)(b).</w:t>
      </w:r>
    </w:p>
    <w:p w14:paraId="36588E54" w14:textId="6B7B579D"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have implemented recommendation 6 of the GHD report into the September 2008 fire by conducting a risk assessment into the risk of fire in the non-operational parts of the Hazelwood Mine.</w:t>
      </w:r>
    </w:p>
    <w:p w14:paraId="32AA3DFB" w14:textId="59FF5E03"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as an international company accredited to AS4810</w:t>
      </w:r>
      <w:r w:rsidR="00D53D53" w:rsidRPr="00684791">
        <w:rPr>
          <w:rFonts w:ascii="Times New Roman" w:hAnsi="Times New Roman" w:cs="Times New Roman"/>
        </w:rPr>
        <w:t>,</w:t>
      </w:r>
      <w:r w:rsidRPr="00684791">
        <w:rPr>
          <w:rFonts w:ascii="Times New Roman" w:hAnsi="Times New Roman" w:cs="Times New Roman"/>
        </w:rPr>
        <w:t xml:space="preserve"> should not have adopted the approach of minimum compliance to the risk of fire in the worke</w:t>
      </w:r>
      <w:r w:rsidR="00375B44" w:rsidRPr="00684791">
        <w:rPr>
          <w:rFonts w:ascii="Times New Roman" w:hAnsi="Times New Roman" w:cs="Times New Roman"/>
        </w:rPr>
        <w:t>d out batters of its Hazelwood M</w:t>
      </w:r>
      <w:r w:rsidRPr="00684791">
        <w:rPr>
          <w:rFonts w:ascii="Times New Roman" w:hAnsi="Times New Roman" w:cs="Times New Roman"/>
        </w:rPr>
        <w:t>ine</w:t>
      </w:r>
      <w:r w:rsidR="00D53D53" w:rsidRPr="00684791">
        <w:rPr>
          <w:rFonts w:ascii="Times New Roman" w:hAnsi="Times New Roman" w:cs="Times New Roman"/>
        </w:rPr>
        <w:t>,</w:t>
      </w:r>
      <w:r w:rsidRPr="00684791">
        <w:rPr>
          <w:rFonts w:ascii="Times New Roman" w:hAnsi="Times New Roman" w:cs="Times New Roman"/>
        </w:rPr>
        <w:t xml:space="preserve"> but rather should have undertaken a full risk assessment of key risks to the mine </w:t>
      </w:r>
      <w:r w:rsidR="00D53D53" w:rsidRPr="00684791">
        <w:rPr>
          <w:rFonts w:ascii="Times New Roman" w:hAnsi="Times New Roman" w:cs="Times New Roman"/>
        </w:rPr>
        <w:t>and possible controls to minimis</w:t>
      </w:r>
      <w:r w:rsidRPr="00684791">
        <w:rPr>
          <w:rFonts w:ascii="Times New Roman" w:hAnsi="Times New Roman" w:cs="Times New Roman"/>
        </w:rPr>
        <w:t>e the likelihood or consequence of various risks occurring.</w:t>
      </w:r>
    </w:p>
    <w:p w14:paraId="48189229" w14:textId="77777777" w:rsidR="00023455" w:rsidRPr="00684791" w:rsidRDefault="00023455" w:rsidP="00023455">
      <w:pPr>
        <w:pStyle w:val="ListParagraph"/>
        <w:keepNext/>
        <w:numPr>
          <w:ilvl w:val="1"/>
          <w:numId w:val="2"/>
        </w:numPr>
        <w:spacing w:before="240" w:after="240" w:line="360" w:lineRule="auto"/>
        <w:contextualSpacing w:val="0"/>
        <w:rPr>
          <w:rFonts w:ascii="Times New Roman" w:hAnsi="Times New Roman" w:cs="Times New Roman"/>
          <w:b/>
        </w:rPr>
      </w:pPr>
      <w:r w:rsidRPr="00684791">
        <w:rPr>
          <w:rFonts w:ascii="Times New Roman" w:hAnsi="Times New Roman" w:cs="Times New Roman"/>
          <w:b/>
        </w:rPr>
        <w:t>Recommendations</w:t>
      </w:r>
    </w:p>
    <w:p w14:paraId="70E619CF" w14:textId="0D1A55C5" w:rsidR="00023455" w:rsidRPr="00684791" w:rsidRDefault="00023455" w:rsidP="00375B44">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ensure that it embraces a sound enterprise risk management framework that considerably enhances a more sophisticated corporate culture in respect of the management of risks.</w:t>
      </w:r>
    </w:p>
    <w:p w14:paraId="46791635" w14:textId="06F94089" w:rsidR="00023455" w:rsidRPr="00684791"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engage reputable external consultants to conduct a thorough risk assessment of the likelihood and consequences of the risk of fires in the worked ou</w:t>
      </w:r>
      <w:r w:rsidR="006E466A" w:rsidRPr="00684791">
        <w:rPr>
          <w:rFonts w:ascii="Times New Roman" w:hAnsi="Times New Roman" w:cs="Times New Roman"/>
        </w:rPr>
        <w:t xml:space="preserve">t batters of the Hazelwood Mine. </w:t>
      </w:r>
      <w:r w:rsidRPr="00684791">
        <w:rPr>
          <w:rFonts w:ascii="Times New Roman" w:hAnsi="Times New Roman" w:cs="Times New Roman"/>
        </w:rPr>
        <w:t>The assessment must consider the most effective fire protection for the exposed coal surfaces in the worked out areas of the mine including:</w:t>
      </w:r>
    </w:p>
    <w:p w14:paraId="2E55BA69" w14:textId="7B732B82" w:rsidR="00023455" w:rsidRPr="00684791" w:rsidRDefault="006E466A"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f</w:t>
      </w:r>
      <w:r w:rsidR="00023455" w:rsidRPr="00684791">
        <w:rPr>
          <w:rFonts w:ascii="Times New Roman" w:hAnsi="Times New Roman" w:cs="Times New Roman"/>
        </w:rPr>
        <w:t>inal rehabilitation;</w:t>
      </w:r>
    </w:p>
    <w:p w14:paraId="29DD08BD" w14:textId="514F2005" w:rsidR="00023455" w:rsidRPr="00684791" w:rsidRDefault="006E466A"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w</w:t>
      </w:r>
      <w:r w:rsidR="00023455" w:rsidRPr="00684791">
        <w:rPr>
          <w:rFonts w:ascii="Times New Roman" w:hAnsi="Times New Roman" w:cs="Times New Roman"/>
        </w:rPr>
        <w:t>ater coverage;</w:t>
      </w:r>
    </w:p>
    <w:p w14:paraId="1FA51626" w14:textId="24F826F6" w:rsidR="00023455" w:rsidRPr="00684791" w:rsidRDefault="00023455"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coverage</w:t>
      </w:r>
      <w:r w:rsidR="006E466A" w:rsidRPr="00684791">
        <w:rPr>
          <w:rFonts w:ascii="Times New Roman" w:hAnsi="Times New Roman" w:cs="Times New Roman"/>
        </w:rPr>
        <w:t xml:space="preserve"> by earth or some other substance</w:t>
      </w:r>
      <w:r w:rsidRPr="00684791">
        <w:rPr>
          <w:rFonts w:ascii="Times New Roman" w:hAnsi="Times New Roman" w:cs="Times New Roman"/>
        </w:rPr>
        <w:t xml:space="preserve">; </w:t>
      </w:r>
    </w:p>
    <w:p w14:paraId="1B4F8154" w14:textId="46D36C1F" w:rsidR="00023455" w:rsidRPr="00684791" w:rsidRDefault="006E466A"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t</w:t>
      </w:r>
      <w:r w:rsidR="00023455" w:rsidRPr="00684791">
        <w:rPr>
          <w:rFonts w:ascii="Times New Roman" w:hAnsi="Times New Roman" w:cs="Times New Roman"/>
        </w:rPr>
        <w:t>reatment with a fire retardant; or</w:t>
      </w:r>
    </w:p>
    <w:p w14:paraId="1A798690" w14:textId="503843A9" w:rsidR="00023455" w:rsidRPr="00684791" w:rsidRDefault="006E466A" w:rsidP="006E466A">
      <w:pPr>
        <w:pStyle w:val="ListParagraph"/>
        <w:numPr>
          <w:ilvl w:val="3"/>
          <w:numId w:val="2"/>
        </w:numPr>
        <w:tabs>
          <w:tab w:val="num" w:pos="2835"/>
        </w:tabs>
        <w:spacing w:before="120" w:after="120" w:line="360" w:lineRule="auto"/>
        <w:rPr>
          <w:rFonts w:ascii="Times New Roman" w:hAnsi="Times New Roman" w:cs="Times New Roman"/>
        </w:rPr>
      </w:pPr>
      <w:r w:rsidRPr="00684791">
        <w:rPr>
          <w:rFonts w:ascii="Times New Roman" w:hAnsi="Times New Roman" w:cs="Times New Roman"/>
        </w:rPr>
        <w:t>a</w:t>
      </w:r>
      <w:r w:rsidR="00023455" w:rsidRPr="00684791">
        <w:rPr>
          <w:rFonts w:ascii="Times New Roman" w:hAnsi="Times New Roman" w:cs="Times New Roman"/>
        </w:rPr>
        <w:t xml:space="preserve"> combination of these approaches.</w:t>
      </w:r>
    </w:p>
    <w:p w14:paraId="23342DAE" w14:textId="77777777" w:rsidR="006E466A" w:rsidRPr="00684791" w:rsidRDefault="006E466A" w:rsidP="006E466A">
      <w:pPr>
        <w:pStyle w:val="ListParagraph"/>
        <w:spacing w:before="120" w:after="120" w:line="360" w:lineRule="auto"/>
        <w:ind w:left="851"/>
        <w:contextualSpacing w:val="0"/>
        <w:rPr>
          <w:rFonts w:ascii="Times New Roman" w:hAnsi="Times New Roman" w:cs="Times New Roman"/>
        </w:rPr>
      </w:pPr>
      <w:r w:rsidRPr="00684791">
        <w:rPr>
          <w:rFonts w:ascii="Times New Roman" w:hAnsi="Times New Roman" w:cs="Times New Roman"/>
        </w:rPr>
        <w:t xml:space="preserve">GDF Suez should implement the suggestions in the report concerning controls and treatments to minimize the impact of the risk.  </w:t>
      </w:r>
    </w:p>
    <w:p w14:paraId="0C07AF73" w14:textId="23C93D10"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GDF Suez should thoroughly review its ‘Mine Fire Service Policy and Code of Practice’ to ensure that, taking a risk assessment approach, it is suitable for mitigation, prevention and suppression of fires in all parts of the mine. The reviewed Policy should, as a minimum, address:</w:t>
      </w:r>
    </w:p>
    <w:p w14:paraId="1DE28C25" w14:textId="77777777" w:rsidR="00023455" w:rsidRPr="00684791" w:rsidRDefault="00023455"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 xml:space="preserve">The regular removal of vegetation from all surfaces within the mine (including worked out batters); </w:t>
      </w:r>
    </w:p>
    <w:p w14:paraId="17273838" w14:textId="77777777" w:rsidR="00023455" w:rsidRPr="00684791" w:rsidRDefault="00023455"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 xml:space="preserve">The ability to prevent and suppress any fires that commence or burn into the worked out parts of the mine; </w:t>
      </w:r>
    </w:p>
    <w:p w14:paraId="56A4687A" w14:textId="77777777" w:rsidR="00023455" w:rsidRPr="00684791" w:rsidRDefault="00023455"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 xml:space="preserve">The use of thermal detection and other imaging technologies by which fires can be spotted as soon as they commence; </w:t>
      </w:r>
    </w:p>
    <w:p w14:paraId="7C48E9A2" w14:textId="77777777" w:rsidR="00023455" w:rsidRPr="00684791" w:rsidRDefault="00023455" w:rsidP="006E466A">
      <w:pPr>
        <w:pStyle w:val="ListParagraph"/>
        <w:numPr>
          <w:ilvl w:val="3"/>
          <w:numId w:val="2"/>
        </w:numPr>
        <w:spacing w:before="120" w:after="120" w:line="360" w:lineRule="auto"/>
        <w:rPr>
          <w:rFonts w:ascii="Times New Roman" w:hAnsi="Times New Roman" w:cs="Times New Roman"/>
        </w:rPr>
      </w:pPr>
      <w:r w:rsidRPr="00684791">
        <w:rPr>
          <w:rFonts w:ascii="Times New Roman" w:hAnsi="Times New Roman" w:cs="Times New Roman"/>
        </w:rPr>
        <w:t>The ready availability of CAFS that are capable of operating in an open cut mine environment supported by camera technologies; and</w:t>
      </w:r>
    </w:p>
    <w:p w14:paraId="3D9EC6E8" w14:textId="7676A251" w:rsidR="00023455" w:rsidRPr="00684791" w:rsidRDefault="00023455" w:rsidP="006E466A">
      <w:pPr>
        <w:spacing w:before="120" w:after="120" w:line="360" w:lineRule="auto"/>
        <w:ind w:left="851"/>
        <w:rPr>
          <w:rFonts w:ascii="Times New Roman" w:hAnsi="Times New Roman" w:cs="Times New Roman"/>
        </w:rPr>
      </w:pPr>
      <w:r w:rsidRPr="00684791">
        <w:rPr>
          <w:rFonts w:ascii="Times New Roman" w:hAnsi="Times New Roman" w:cs="Times New Roman"/>
        </w:rPr>
        <w:t>should be incorporated into the approved work plan for the mine.</w:t>
      </w:r>
    </w:p>
    <w:p w14:paraId="5F927F7A" w14:textId="2F67F496" w:rsidR="00023455" w:rsidRPr="00684791" w:rsidRDefault="00023455" w:rsidP="006E466A">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From the date upon which </w:t>
      </w:r>
      <w:r w:rsidR="006E466A" w:rsidRPr="00684791">
        <w:rPr>
          <w:rFonts w:ascii="Times New Roman" w:hAnsi="Times New Roman" w:cs="Times New Roman"/>
        </w:rPr>
        <w:t xml:space="preserve">section 16 of </w:t>
      </w:r>
      <w:r w:rsidRPr="00684791">
        <w:rPr>
          <w:rFonts w:ascii="Times New Roman" w:hAnsi="Times New Roman" w:cs="Times New Roman"/>
        </w:rPr>
        <w:t xml:space="preserve">the </w:t>
      </w:r>
      <w:r w:rsidRPr="00684791">
        <w:rPr>
          <w:rFonts w:ascii="Times New Roman" w:hAnsi="Times New Roman" w:cs="Times New Roman"/>
          <w:i/>
        </w:rPr>
        <w:t>Mineral Resources (Sustainable Development) Amendment Act 2014</w:t>
      </w:r>
      <w:r w:rsidRPr="00684791">
        <w:rPr>
          <w:rFonts w:ascii="Times New Roman" w:hAnsi="Times New Roman" w:cs="Times New Roman"/>
        </w:rPr>
        <w:t xml:space="preserve"> commences, the issues of fire prevention, mitigation and suppression should again be addressed in approved work plans under the </w:t>
      </w:r>
      <w:r w:rsidRPr="00684791">
        <w:rPr>
          <w:rFonts w:ascii="Times New Roman" w:hAnsi="Times New Roman" w:cs="Times New Roman"/>
          <w:i/>
        </w:rPr>
        <w:t>Mineral Resources (Sustainable Development) Act 1990</w:t>
      </w:r>
      <w:r w:rsidRPr="00684791">
        <w:rPr>
          <w:rFonts w:ascii="Times New Roman" w:hAnsi="Times New Roman" w:cs="Times New Roman"/>
        </w:rPr>
        <w:t>. This will mean that, from that time, both the DSDBI and the VWA are responsible for regulating the risk of fires in mines.</w:t>
      </w:r>
    </w:p>
    <w:p w14:paraId="0192936D" w14:textId="4D21008B" w:rsidR="00AB6F78" w:rsidRDefault="00AB6F78" w:rsidP="00023455">
      <w:pPr>
        <w:pStyle w:val="ListParagraph"/>
        <w:numPr>
          <w:ilvl w:val="2"/>
          <w:numId w:val="2"/>
        </w:numPr>
        <w:spacing w:before="120" w:after="120" w:line="360" w:lineRule="auto"/>
        <w:contextualSpacing w:val="0"/>
        <w:rPr>
          <w:rFonts w:ascii="Times New Roman" w:hAnsi="Times New Roman" w:cs="Times New Roman"/>
        </w:rPr>
      </w:pPr>
      <w:r>
        <w:rPr>
          <w:rFonts w:ascii="Times New Roman" w:hAnsi="Times New Roman" w:cs="Times New Roman"/>
        </w:rPr>
        <w:t>The Emergency Management Commissioner should assume responsibility for Integrated Fire Management Planning in Victoria</w:t>
      </w:r>
      <w:r w:rsidR="00825163">
        <w:rPr>
          <w:rFonts w:ascii="Times New Roman" w:hAnsi="Times New Roman" w:cs="Times New Roman"/>
        </w:rPr>
        <w:t xml:space="preserve"> from 1 July 2014</w:t>
      </w:r>
      <w:r>
        <w:rPr>
          <w:rFonts w:ascii="Times New Roman" w:hAnsi="Times New Roman" w:cs="Times New Roman"/>
        </w:rPr>
        <w:t>, and should sponsor l</w:t>
      </w:r>
      <w:r w:rsidR="00825163">
        <w:rPr>
          <w:rFonts w:ascii="Times New Roman" w:hAnsi="Times New Roman" w:cs="Times New Roman"/>
        </w:rPr>
        <w:t>egislation that will underpin Integrated Fire Management Planning and provide legislative authority for the development and implementation of regional and municipal fire management plans.</w:t>
      </w:r>
    </w:p>
    <w:p w14:paraId="123154D3" w14:textId="624735B2" w:rsidR="00023455" w:rsidRDefault="00023455" w:rsidP="00023455">
      <w:pPr>
        <w:pStyle w:val="ListParagraph"/>
        <w:numPr>
          <w:ilvl w:val="2"/>
          <w:numId w:val="2"/>
        </w:numPr>
        <w:spacing w:before="120" w:after="120" w:line="360" w:lineRule="auto"/>
        <w:contextualSpacing w:val="0"/>
        <w:rPr>
          <w:rFonts w:ascii="Times New Roman" w:hAnsi="Times New Roman" w:cs="Times New Roman"/>
        </w:rPr>
      </w:pPr>
      <w:r w:rsidRPr="00684791">
        <w:rPr>
          <w:rFonts w:ascii="Times New Roman" w:hAnsi="Times New Roman" w:cs="Times New Roman"/>
        </w:rPr>
        <w:t xml:space="preserve">Section 43 of the </w:t>
      </w:r>
      <w:r w:rsidRPr="00684791">
        <w:rPr>
          <w:rFonts w:ascii="Times New Roman" w:hAnsi="Times New Roman" w:cs="Times New Roman"/>
          <w:i/>
        </w:rPr>
        <w:t>Country Fire Authority Act 1958</w:t>
      </w:r>
      <w:r w:rsidRPr="00684791">
        <w:rPr>
          <w:rFonts w:ascii="Times New Roman" w:hAnsi="Times New Roman" w:cs="Times New Roman"/>
        </w:rPr>
        <w:t xml:space="preserve"> should be amended so that it applies to essential State infrastructure </w:t>
      </w:r>
      <w:r w:rsidR="00AB6F78">
        <w:rPr>
          <w:rFonts w:ascii="Times New Roman" w:hAnsi="Times New Roman" w:cs="Times New Roman"/>
        </w:rPr>
        <w:t>such as</w:t>
      </w:r>
      <w:r w:rsidRPr="00684791">
        <w:rPr>
          <w:rFonts w:ascii="Times New Roman" w:hAnsi="Times New Roman" w:cs="Times New Roman"/>
        </w:rPr>
        <w:t xml:space="preserve"> the Hazelwood Mine and Power Station</w:t>
      </w:r>
      <w:r w:rsidR="00AB6F78">
        <w:rPr>
          <w:rFonts w:ascii="Times New Roman" w:hAnsi="Times New Roman" w:cs="Times New Roman"/>
        </w:rPr>
        <w:t>,</w:t>
      </w:r>
      <w:r w:rsidRPr="00684791">
        <w:rPr>
          <w:rFonts w:ascii="Times New Roman" w:hAnsi="Times New Roman" w:cs="Times New Roman"/>
        </w:rPr>
        <w:t xml:space="preserve"> whether they are in private or public ownership.</w:t>
      </w:r>
    </w:p>
    <w:p w14:paraId="4D651471" w14:textId="17B478FF" w:rsidR="00AB6F78" w:rsidRPr="00684791" w:rsidRDefault="00AB6F78" w:rsidP="00023455">
      <w:pPr>
        <w:pStyle w:val="ListParagraph"/>
        <w:numPr>
          <w:ilvl w:val="2"/>
          <w:numId w:val="2"/>
        </w:numPr>
        <w:spacing w:before="120" w:after="120" w:line="360" w:lineRule="auto"/>
        <w:contextualSpacing w:val="0"/>
        <w:rPr>
          <w:rFonts w:ascii="Times New Roman" w:hAnsi="Times New Roman" w:cs="Times New Roman"/>
        </w:rPr>
      </w:pPr>
      <w:r>
        <w:rPr>
          <w:rFonts w:ascii="Times New Roman" w:hAnsi="Times New Roman" w:cs="Times New Roman"/>
        </w:rPr>
        <w:t>The Department of Transport, Planning and Local Infrastructure and the Latrobe City Council should review the Latrobe Planning Scheme to ensure that, so far as is reasonably practicable, it minimises the risk of embers from external rural fires, in particular in timber plantations, into open cut coal mines in the Latrobe Valley.</w:t>
      </w:r>
    </w:p>
    <w:p w14:paraId="448ABF95" w14:textId="5794922B" w:rsidR="006D239F" w:rsidRPr="00684791" w:rsidRDefault="006E466A" w:rsidP="006E466A">
      <w:pPr>
        <w:tabs>
          <w:tab w:val="left" w:pos="851"/>
        </w:tabs>
        <w:spacing w:before="120" w:after="120" w:line="360" w:lineRule="auto"/>
        <w:rPr>
          <w:rFonts w:ascii="Times New Roman" w:hAnsi="Times New Roman" w:cs="Times New Roman"/>
        </w:rPr>
      </w:pPr>
      <w:r w:rsidRPr="00684791">
        <w:rPr>
          <w:rFonts w:ascii="Times New Roman" w:hAnsi="Times New Roman" w:cs="Times New Roman"/>
        </w:rPr>
        <w:t>Dated:</w:t>
      </w:r>
      <w:r w:rsidRPr="00684791">
        <w:rPr>
          <w:rFonts w:ascii="Times New Roman" w:hAnsi="Times New Roman" w:cs="Times New Roman"/>
        </w:rPr>
        <w:tab/>
        <w:t>17 June 2014</w:t>
      </w:r>
    </w:p>
    <w:p w14:paraId="79B85F92" w14:textId="110C8ABE" w:rsidR="006E466A" w:rsidRPr="00684791" w:rsidRDefault="006E466A" w:rsidP="006E466A">
      <w:pPr>
        <w:tabs>
          <w:tab w:val="left" w:pos="851"/>
        </w:tabs>
        <w:spacing w:before="120" w:after="120" w:line="360" w:lineRule="auto"/>
        <w:jc w:val="right"/>
        <w:rPr>
          <w:rFonts w:ascii="Times New Roman" w:hAnsi="Times New Roman" w:cs="Times New Roman"/>
        </w:rPr>
      </w:pPr>
      <w:r w:rsidRPr="00684791">
        <w:rPr>
          <w:rFonts w:ascii="Times New Roman" w:hAnsi="Times New Roman" w:cs="Times New Roman"/>
        </w:rPr>
        <w:t>Melinda Richards SC</w:t>
      </w:r>
      <w:r w:rsidRPr="00684791">
        <w:rPr>
          <w:rFonts w:ascii="Times New Roman" w:hAnsi="Times New Roman" w:cs="Times New Roman"/>
        </w:rPr>
        <w:br/>
        <w:t>Peter Rozen</w:t>
      </w:r>
      <w:r w:rsidRPr="00684791">
        <w:rPr>
          <w:rFonts w:ascii="Times New Roman" w:hAnsi="Times New Roman" w:cs="Times New Roman"/>
        </w:rPr>
        <w:br/>
        <w:t>Counsel Assisting the Inquiry</w:t>
      </w:r>
    </w:p>
    <w:sectPr w:rsidR="006E466A" w:rsidRPr="00684791" w:rsidSect="001D5357">
      <w:footerReference w:type="even" r:id="rId8"/>
      <w:footerReference w:type="default" r:id="rId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0A680" w14:textId="77777777" w:rsidR="007C6716" w:rsidRDefault="007C6716" w:rsidP="006D239F">
      <w:r>
        <w:separator/>
      </w:r>
    </w:p>
  </w:endnote>
  <w:endnote w:type="continuationSeparator" w:id="0">
    <w:p w14:paraId="556504C6" w14:textId="77777777" w:rsidR="007C6716" w:rsidRDefault="007C6716" w:rsidP="006D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FBCMOC+TimesNewRoman">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331CC" w14:textId="77777777" w:rsidR="007C6716" w:rsidRDefault="007C6716" w:rsidP="006D23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A5041" w14:textId="77777777" w:rsidR="007C6716" w:rsidRDefault="007C6716" w:rsidP="006D23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E4EA9" w14:textId="77777777" w:rsidR="007C6716" w:rsidRPr="006D239F" w:rsidRDefault="007C6716" w:rsidP="006D239F">
    <w:pPr>
      <w:pStyle w:val="Footer"/>
      <w:framePr w:wrap="around" w:vAnchor="text" w:hAnchor="margin" w:xAlign="right" w:y="1"/>
      <w:rPr>
        <w:rStyle w:val="PageNumber"/>
        <w:rFonts w:ascii="Times New Roman" w:hAnsi="Times New Roman" w:cs="Times New Roman"/>
      </w:rPr>
    </w:pPr>
    <w:r w:rsidRPr="006D239F">
      <w:rPr>
        <w:rStyle w:val="PageNumber"/>
        <w:rFonts w:ascii="Times New Roman" w:hAnsi="Times New Roman" w:cs="Times New Roman"/>
      </w:rPr>
      <w:fldChar w:fldCharType="begin"/>
    </w:r>
    <w:r w:rsidRPr="006D239F">
      <w:rPr>
        <w:rStyle w:val="PageNumber"/>
        <w:rFonts w:ascii="Times New Roman" w:hAnsi="Times New Roman" w:cs="Times New Roman"/>
      </w:rPr>
      <w:instrText xml:space="preserve">PAGE  </w:instrText>
    </w:r>
    <w:r w:rsidRPr="006D239F">
      <w:rPr>
        <w:rStyle w:val="PageNumber"/>
        <w:rFonts w:ascii="Times New Roman" w:hAnsi="Times New Roman" w:cs="Times New Roman"/>
      </w:rPr>
      <w:fldChar w:fldCharType="separate"/>
    </w:r>
    <w:r w:rsidR="0046165D">
      <w:rPr>
        <w:rStyle w:val="PageNumber"/>
        <w:rFonts w:ascii="Times New Roman" w:hAnsi="Times New Roman" w:cs="Times New Roman"/>
        <w:noProof/>
      </w:rPr>
      <w:t>1</w:t>
    </w:r>
    <w:r w:rsidRPr="006D239F">
      <w:rPr>
        <w:rStyle w:val="PageNumber"/>
        <w:rFonts w:ascii="Times New Roman" w:hAnsi="Times New Roman" w:cs="Times New Roman"/>
      </w:rPr>
      <w:fldChar w:fldCharType="end"/>
    </w:r>
  </w:p>
  <w:p w14:paraId="03CC9F69" w14:textId="77777777" w:rsidR="007C6716" w:rsidRDefault="007C6716" w:rsidP="006D23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9AC9" w14:textId="77777777" w:rsidR="007C6716" w:rsidRDefault="007C6716" w:rsidP="006D239F">
      <w:r>
        <w:separator/>
      </w:r>
    </w:p>
  </w:footnote>
  <w:footnote w:type="continuationSeparator" w:id="0">
    <w:p w14:paraId="5861A745" w14:textId="77777777" w:rsidR="007C6716" w:rsidRDefault="007C6716" w:rsidP="006D239F">
      <w:r>
        <w:continuationSeparator/>
      </w:r>
    </w:p>
  </w:footnote>
  <w:footnote w:id="1">
    <w:p w14:paraId="676F4209" w14:textId="536494E9" w:rsidR="007C6716" w:rsidRPr="00684791" w:rsidRDefault="007C6716" w:rsidP="00D01CEE">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15, Statement of Lawrence Jeremiah, paragraphs 29 and 30; T469:15 (Jeremiah); Exhibit 1, Statement of Craig Lapsley, paragraph 73, T39:30 (Lapsley).</w:t>
      </w:r>
    </w:p>
  </w:footnote>
  <w:footnote w:id="2">
    <w:p w14:paraId="0578F8FE" w14:textId="607ACCB0" w:rsidR="007C6716" w:rsidRPr="00684791" w:rsidRDefault="007C6716" w:rsidP="00D01CEE">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15, Statement of Lawrence Jeremiah, paragraph 23; T463:6 (Jeremiah); T712:2 (Lapsley).</w:t>
      </w:r>
    </w:p>
  </w:footnote>
  <w:footnote w:id="3">
    <w:p w14:paraId="52185762" w14:textId="22D1038C" w:rsidR="007C6716" w:rsidRPr="00684791" w:rsidRDefault="007C6716" w:rsidP="0068324A">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7, Statement of David Shanahan, paragraph 17; T215:8 (Shanahan); Exhibit 10, Statement of Steven Harkins, paragraph 36; T323:3 (Harkins); T384:24 (Faithfull); T636:25 (Roach); T641:8-642:4 (Roach).</w:t>
      </w:r>
    </w:p>
  </w:footnote>
  <w:footnote w:id="4">
    <w:p w14:paraId="436D76F8" w14:textId="250C2F38" w:rsidR="007C6716" w:rsidRPr="00684791" w:rsidRDefault="007C6716">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T636:25 (Roach); T641:8-642:4 (Roach).</w:t>
      </w:r>
    </w:p>
  </w:footnote>
  <w:footnote w:id="5">
    <w:p w14:paraId="72FBA291" w14:textId="37A194C2" w:rsidR="007C6716" w:rsidRPr="00684791" w:rsidRDefault="007C6716">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cf Exhibit 15, Statement of Lawrence Jeremiah, [105] and Attachment 12; T472:13-474:31.</w:t>
      </w:r>
    </w:p>
  </w:footnote>
  <w:footnote w:id="6">
    <w:p w14:paraId="57DEF1DD" w14:textId="4781DFB6" w:rsidR="007C6716" w:rsidRPr="00684791" w:rsidRDefault="007C6716" w:rsidP="00D01CEE">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11, Emergency Response Plan at p 12; Garry Wilkinson in QLD – T358:7 (Prezioso) Rob Dugan in Mallacoota – Exhibit 13, Statement of Robert Dugan, paragraph 48; T358:9 (Prezioso); Stan Kemsley not on site T348:10 (Prezioso); Ian Wilkinson responsible - T358:12 (Prezioso); T307:10 (Harkins), T329:29 (Harkins);</w:t>
      </w:r>
    </w:p>
  </w:footnote>
  <w:footnote w:id="7">
    <w:p w14:paraId="078CAA2A" w14:textId="51B0FA20" w:rsidR="007C6716" w:rsidRPr="00684791" w:rsidRDefault="007C6716" w:rsidP="00D01CEE">
      <w:pPr>
        <w:ind w:left="720" w:hanging="720"/>
        <w:rPr>
          <w:rFonts w:ascii="Times New Roman" w:hAnsi="Times New Roman" w:cs="Times New Roman"/>
          <w:sz w:val="22"/>
          <w:szCs w:val="22"/>
        </w:rPr>
      </w:pPr>
      <w:r w:rsidRPr="00684791">
        <w:rPr>
          <w:rStyle w:val="FootnoteReference"/>
          <w:rFonts w:ascii="Times New Roman" w:hAnsi="Times New Roman" w:cs="Times New Roman"/>
          <w:sz w:val="22"/>
          <w:szCs w:val="22"/>
        </w:rPr>
        <w:footnoteRef/>
      </w:r>
      <w:r w:rsidRPr="00684791">
        <w:rPr>
          <w:rFonts w:ascii="Times New Roman" w:hAnsi="Times New Roman" w:cs="Times New Roman"/>
          <w:sz w:val="22"/>
          <w:szCs w:val="22"/>
        </w:rPr>
        <w:t xml:space="preserve"> </w:t>
      </w:r>
      <w:r w:rsidRPr="00684791">
        <w:rPr>
          <w:rFonts w:ascii="Times New Roman" w:hAnsi="Times New Roman" w:cs="Times New Roman"/>
          <w:sz w:val="22"/>
          <w:szCs w:val="22"/>
        </w:rPr>
        <w:tab/>
        <w:t>Exhibit 11, Emergency Response Plan [2.5] at p 7; Exhibit 10, Statement of Steven Harkins, paragraph 66; T338:15 (Harkins); T366:6 (Prezioso) 000 – T368:3 (Prezioso); T649:11 (Roach)</w:t>
      </w:r>
    </w:p>
  </w:footnote>
  <w:footnote w:id="8">
    <w:p w14:paraId="59016A6B" w14:textId="4C6ECCBB" w:rsidR="007C6716" w:rsidRPr="00684791" w:rsidRDefault="007C6716" w:rsidP="00D01CEE">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T371:12 (Prezioso); Exhibit 10, Statement of Steven Harkins, paragraph 90; T386:28 (Faithful).</w:t>
      </w:r>
    </w:p>
  </w:footnote>
  <w:footnote w:id="9">
    <w:p w14:paraId="610C033A" w14:textId="794D3AAD" w:rsidR="007C6716" w:rsidRPr="00684791" w:rsidRDefault="007C6716" w:rsidP="00D01CEE">
      <w:pPr>
        <w:ind w:left="720" w:hanging="720"/>
        <w:rPr>
          <w:rFonts w:ascii="Times New Roman" w:hAnsi="Times New Roman" w:cs="Times New Roman"/>
          <w:sz w:val="22"/>
          <w:szCs w:val="22"/>
        </w:rPr>
      </w:pPr>
      <w:r w:rsidRPr="00684791">
        <w:rPr>
          <w:rStyle w:val="FootnoteReference"/>
          <w:rFonts w:ascii="Times New Roman" w:hAnsi="Times New Roman" w:cs="Times New Roman"/>
          <w:sz w:val="22"/>
          <w:szCs w:val="22"/>
        </w:rPr>
        <w:footnoteRef/>
      </w:r>
      <w:r w:rsidRPr="00684791">
        <w:rPr>
          <w:rFonts w:ascii="Times New Roman" w:hAnsi="Times New Roman" w:cs="Times New Roman"/>
          <w:sz w:val="22"/>
          <w:szCs w:val="22"/>
        </w:rPr>
        <w:t xml:space="preserve"> </w:t>
      </w:r>
      <w:r w:rsidRPr="00684791">
        <w:rPr>
          <w:rFonts w:ascii="Times New Roman" w:hAnsi="Times New Roman" w:cs="Times New Roman"/>
          <w:sz w:val="22"/>
          <w:szCs w:val="22"/>
        </w:rPr>
        <w:tab/>
        <w:t>Exhibit 22, Statement of Robert Barry, paragraph 28.2; Exhibit 90, Statement of Richard Polmear, paragraph 18</w:t>
      </w:r>
    </w:p>
  </w:footnote>
  <w:footnote w:id="10">
    <w:p w14:paraId="5C78F71E" w14:textId="40F81712"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Emergency incidents - Exhibit 38, Supplementary Statement of Paul Torre dated 30 May 2014, paragraph 4; T949:14 (Torre); data for CHO – Exhibit 46 Statement of Rosemary Lester, paragraphs 43 and 58; T1147:8 (Lester) ; data for incident controllers – Exhibit 18, Statement of Simon Bloink dated 23 May 2014, paragraph 15; Exhibit 21 Statement of Costa Katsikis dated 27 May 2014 paragraph 29.</w:t>
      </w:r>
    </w:p>
  </w:footnote>
  <w:footnote w:id="11">
    <w:p w14:paraId="614713F9" w14:textId="63474A3E"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CO Protocol – Exhibit 32 Statement of John Merritt, paragraph 33(b) attachment EPA.0001.007.0041; Exhibit 46 Statement of Rosemary Lester, paragraph 55, attachment 8 FSC.006.007.0020; HMD Plan – Exhibit 26, Supplementary Statement of Craig Lapsley dated 22 May, paragraph 19, attachment FSC.0011.001.0017; differences – T2297:23 (Lapsley); peer review – T846:18 and T847:7 (Merritt)</w:t>
      </w:r>
    </w:p>
  </w:footnote>
  <w:footnote w:id="12">
    <w:p w14:paraId="6D9C86E8" w14:textId="6FDC4F11" w:rsidR="007C6716" w:rsidRPr="00684791" w:rsidRDefault="007C6716" w:rsidP="00C91511">
      <w:pPr>
        <w:ind w:left="720" w:hanging="720"/>
        <w:rPr>
          <w:rFonts w:ascii="Times New Roman" w:hAnsi="Times New Roman" w:cs="Times New Roman"/>
          <w:sz w:val="22"/>
          <w:szCs w:val="22"/>
        </w:rPr>
      </w:pPr>
      <w:r w:rsidRPr="00684791">
        <w:rPr>
          <w:rStyle w:val="FootnoteReference"/>
          <w:rFonts w:ascii="Times New Roman" w:hAnsi="Times New Roman" w:cs="Times New Roman"/>
          <w:sz w:val="22"/>
          <w:szCs w:val="22"/>
        </w:rPr>
        <w:footnoteRef/>
      </w:r>
      <w:r w:rsidRPr="00684791">
        <w:rPr>
          <w:rFonts w:ascii="Times New Roman" w:hAnsi="Times New Roman" w:cs="Times New Roman"/>
          <w:sz w:val="22"/>
          <w:szCs w:val="22"/>
        </w:rPr>
        <w:t xml:space="preserve"> </w:t>
      </w:r>
      <w:r w:rsidRPr="00684791">
        <w:rPr>
          <w:rFonts w:ascii="Times New Roman" w:hAnsi="Times New Roman" w:cs="Times New Roman"/>
          <w:sz w:val="22"/>
          <w:szCs w:val="22"/>
        </w:rPr>
        <w:tab/>
        <w:t>Email – Exhibit 47, spot readings - T1160:9 (Lester); weather forecast/high levels- Exhibit 21 Statement of Costa Katsikis dated 27 May 2014 paragraph 26; T540:12 (Katsikis).</w:t>
      </w:r>
    </w:p>
  </w:footnote>
  <w:footnote w:id="13">
    <w:p w14:paraId="1E19B7B1" w14:textId="7AE2F4F5"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Temporary relocation late - T1176:6 (Lester); T1947:29 (Wilson); T1890:6 (Jackman); duration of fire – Exhibit 3 Situation Report for State Control Centre for  12 February 2014 FSC.0006.004.0112; day by day – T1180:10 (Lester); available indicative air quality – exhibit 47 email sent 16 February 2014 between Dr Torre and Ms Lynch</w:t>
      </w:r>
    </w:p>
  </w:footnote>
  <w:footnote w:id="14">
    <w:p w14:paraId="54DA6827" w14:textId="2BDA0EDA"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46 Statement of Rosemary Lester, paragraph 88 T1182:23; T2301:10 (Lapsley); T1947:2 (Wilson); Exhibit 86 Maps provided by John Merritt in meeting with Latrobe City Council on 28 February 2014</w:t>
      </w:r>
    </w:p>
  </w:footnote>
  <w:footnote w:id="15">
    <w:p w14:paraId="1060BF6D" w14:textId="42B0903C"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ab/>
        <w:t>Report of Lachlan Drummo</w:t>
      </w:r>
      <w:r w:rsidRPr="00684791">
        <w:rPr>
          <w:rFonts w:ascii="Times New Roman" w:hAnsi="Times New Roman"/>
          <w:sz w:val="22"/>
          <w:szCs w:val="22"/>
        </w:rPr>
        <w:t>nd sect</w:t>
      </w:r>
      <w:r>
        <w:rPr>
          <w:rFonts w:ascii="Times New Roman" w:hAnsi="Times New Roman"/>
          <w:sz w:val="22"/>
          <w:szCs w:val="22"/>
        </w:rPr>
        <w:t>ion 6.2.3; Report of James Macna</w:t>
      </w:r>
      <w:r w:rsidRPr="00684791">
        <w:rPr>
          <w:rFonts w:ascii="Times New Roman" w:hAnsi="Times New Roman"/>
          <w:sz w:val="22"/>
          <w:szCs w:val="22"/>
        </w:rPr>
        <w:t>mara page 30; Exhibit 53 Statement of Merita Tabain dated 27 May 2014 paragraphs 110 and 111; Exhibit 71 Statement of Robert Jackman paragraphs 11-13.</w:t>
      </w:r>
    </w:p>
  </w:footnote>
  <w:footnote w:id="16">
    <w:p w14:paraId="51BB5B49" w14:textId="214C3BFB" w:rsidR="007C6716" w:rsidRPr="00684791" w:rsidRDefault="007C6716">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61 – Statement of Lachlan Drummond [6.3.7], [6.4.2]</w:t>
      </w:r>
    </w:p>
  </w:footnote>
  <w:footnote w:id="17">
    <w:p w14:paraId="25A6266B" w14:textId="43887188" w:rsidR="007C6716" w:rsidRPr="00684791" w:rsidRDefault="007C6716">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Campbell T1240:22 – T1241:30; T1242:6-18</w:t>
      </w:r>
    </w:p>
  </w:footnote>
  <w:footnote w:id="18">
    <w:p w14:paraId="043958D1" w14:textId="1B8A26D7" w:rsidR="007C6716" w:rsidRDefault="007C6716" w:rsidP="007C6716">
      <w:pPr>
        <w:pStyle w:val="FootnoteText"/>
        <w:ind w:left="720" w:hanging="720"/>
      </w:pPr>
      <w:r>
        <w:rPr>
          <w:rStyle w:val="FootnoteReference"/>
        </w:rPr>
        <w:footnoteRef/>
      </w:r>
      <w:r>
        <w:t xml:space="preserve"> </w:t>
      </w:r>
      <w:r>
        <w:tab/>
      </w:r>
      <w:r w:rsidRPr="00684791">
        <w:rPr>
          <w:rFonts w:ascii="Times New Roman" w:hAnsi="Times New Roman"/>
          <w:sz w:val="22"/>
          <w:szCs w:val="22"/>
        </w:rPr>
        <w:t>Exhibit 50 – exper</w:t>
      </w:r>
      <w:r>
        <w:rPr>
          <w:rFonts w:ascii="Times New Roman" w:hAnsi="Times New Roman"/>
          <w:sz w:val="22"/>
          <w:szCs w:val="22"/>
        </w:rPr>
        <w:t>t report of James Macnamara [4</w:t>
      </w:r>
      <w:r w:rsidRPr="00684791">
        <w:rPr>
          <w:rFonts w:ascii="Times New Roman" w:hAnsi="Times New Roman"/>
          <w:sz w:val="22"/>
          <w:szCs w:val="22"/>
        </w:rPr>
        <w:t>]; Exhibit 51 – expert r</w:t>
      </w:r>
      <w:r>
        <w:rPr>
          <w:rFonts w:ascii="Times New Roman" w:hAnsi="Times New Roman"/>
          <w:sz w:val="22"/>
          <w:szCs w:val="22"/>
        </w:rPr>
        <w:t>eport of Lachlan Drummond [6.3]-[6.4</w:t>
      </w:r>
      <w:r w:rsidRPr="00684791">
        <w:rPr>
          <w:rFonts w:ascii="Times New Roman" w:hAnsi="Times New Roman"/>
          <w:sz w:val="22"/>
          <w:szCs w:val="22"/>
        </w:rPr>
        <w:t>]; Exhibit 52 – Joint report</w:t>
      </w:r>
      <w:r>
        <w:rPr>
          <w:rFonts w:ascii="Times New Roman" w:hAnsi="Times New Roman"/>
          <w:sz w:val="22"/>
          <w:szCs w:val="22"/>
        </w:rPr>
        <w:t xml:space="preserve"> of Macnamara and Drummond</w:t>
      </w:r>
      <w:r w:rsidRPr="00684791">
        <w:rPr>
          <w:rFonts w:ascii="Times New Roman" w:hAnsi="Times New Roman"/>
          <w:sz w:val="22"/>
          <w:szCs w:val="22"/>
        </w:rPr>
        <w:t>;</w:t>
      </w:r>
      <w:r>
        <w:rPr>
          <w:rFonts w:ascii="Times New Roman" w:hAnsi="Times New Roman"/>
          <w:sz w:val="22"/>
          <w:szCs w:val="22"/>
        </w:rPr>
        <w:t xml:space="preserve"> </w:t>
      </w:r>
      <w:r w:rsidR="00C10C3C">
        <w:rPr>
          <w:rFonts w:ascii="Times New Roman" w:hAnsi="Times New Roman"/>
          <w:sz w:val="22"/>
          <w:szCs w:val="22"/>
        </w:rPr>
        <w:t xml:space="preserve">Exhibit 53, Statement of Merita Tabain, Attachment 64 – Latrobe Valley air quality, 24 February 2014 – VPOL.0003.001.0217; </w:t>
      </w:r>
      <w:r w:rsidRPr="00684791">
        <w:rPr>
          <w:rFonts w:ascii="Times New Roman" w:hAnsi="Times New Roman"/>
          <w:sz w:val="22"/>
          <w:szCs w:val="22"/>
        </w:rPr>
        <w:t>Exhibit 46 – Statement of Rosemary Lester,</w:t>
      </w:r>
      <w:r>
        <w:rPr>
          <w:rFonts w:ascii="Times New Roman" w:hAnsi="Times New Roman"/>
          <w:sz w:val="22"/>
          <w:szCs w:val="22"/>
        </w:rPr>
        <w:t xml:space="preserve"> Attachment 7 – Latrobe Valley coal mine fires – Community information, February 2014.</w:t>
      </w:r>
    </w:p>
  </w:footnote>
  <w:footnote w:id="19">
    <w:p w14:paraId="6CD6014C" w14:textId="6DF229B6"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46 – Statement of Rosemary Lester, [84]-[88]; Attachment (Tab 18.65 (EPA.0001.001.0035)) and Attachment 19; Tabain T1365:8-18; Wilson T1947:19-27; Exhibit 43 - Statement of Vicki Hamilton [14]</w:t>
      </w:r>
    </w:p>
  </w:footnote>
  <w:footnote w:id="20">
    <w:p w14:paraId="5A7E61B8" w14:textId="66F9A884" w:rsidR="007C6716" w:rsidRPr="00684791" w:rsidRDefault="007C6716" w:rsidP="00C9151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Exhibit 50 – expert report of James Macnamara [2.1]; Exhibit 51 – expert report of Lachlan Drummond [6.4.5]; Exhibit 52 – Joint report of Macnamara and Drummond [(b)]; Exhibit 29 – Second statement of Steven Harkins, [58]</w:t>
      </w:r>
    </w:p>
  </w:footnote>
  <w:footnote w:id="21">
    <w:p w14:paraId="2B4FA618" w14:textId="28C5A3A0" w:rsidR="007C6716" w:rsidRPr="00684791" w:rsidRDefault="007C6716" w:rsidP="00684791">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sidRPr="00684791">
        <w:rPr>
          <w:rFonts w:ascii="Times New Roman" w:hAnsi="Times New Roman"/>
          <w:sz w:val="22"/>
          <w:szCs w:val="22"/>
        </w:rPr>
        <w:tab/>
        <w:t>Relocation of Commercial Road Primary/Sacred Heart: Exhibit 36 – statement of Nicholas Pole, [51]-[53], [86]; temporary enrolment for other schools: Exhibit 36 –  statement of Nicholas Pole, [34]-[35]; Mitchell T1430:11-24</w:t>
      </w:r>
    </w:p>
  </w:footnote>
  <w:footnote w:id="22">
    <w:p w14:paraId="36C73DC3" w14:textId="6B7E1B7E" w:rsidR="007C6716" w:rsidRPr="00684791" w:rsidRDefault="007C6716" w:rsidP="00684791">
      <w:pPr>
        <w:ind w:left="720" w:hanging="720"/>
        <w:rPr>
          <w:rFonts w:ascii="Times New Roman" w:hAnsi="Times New Roman" w:cs="Times New Roman"/>
          <w:sz w:val="22"/>
          <w:szCs w:val="22"/>
        </w:rPr>
      </w:pPr>
      <w:r w:rsidRPr="00684791">
        <w:rPr>
          <w:rStyle w:val="FootnoteReference"/>
          <w:rFonts w:ascii="Times New Roman" w:hAnsi="Times New Roman" w:cs="Times New Roman"/>
          <w:sz w:val="22"/>
          <w:szCs w:val="22"/>
        </w:rPr>
        <w:footnoteRef/>
      </w:r>
      <w:r w:rsidRPr="00684791">
        <w:rPr>
          <w:rFonts w:ascii="Times New Roman" w:hAnsi="Times New Roman" w:cs="Times New Roman"/>
          <w:sz w:val="22"/>
          <w:szCs w:val="22"/>
        </w:rPr>
        <w:t xml:space="preserve"> </w:t>
      </w:r>
      <w:r w:rsidRPr="00684791">
        <w:rPr>
          <w:rFonts w:ascii="Times New Roman" w:hAnsi="Times New Roman" w:cs="Times New Roman"/>
          <w:sz w:val="22"/>
          <w:szCs w:val="22"/>
        </w:rPr>
        <w:tab/>
        <w:t>Hall T1491:16-20; T1497:6-17; Exhibit 43 - Statement of Vicki Hamilton [17]</w:t>
      </w:r>
    </w:p>
  </w:footnote>
  <w:footnote w:id="23">
    <w:p w14:paraId="1DED39E7" w14:textId="38D61FBF" w:rsidR="007C6716" w:rsidRPr="00684791" w:rsidRDefault="007C6716" w:rsidP="00684791">
      <w:pPr>
        <w:ind w:left="720" w:hanging="720"/>
        <w:rPr>
          <w:rFonts w:ascii="Times New Roman" w:hAnsi="Times New Roman" w:cs="Times New Roman"/>
          <w:sz w:val="22"/>
          <w:szCs w:val="22"/>
        </w:rPr>
      </w:pPr>
      <w:r w:rsidRPr="00684791">
        <w:rPr>
          <w:rStyle w:val="FootnoteReference"/>
          <w:rFonts w:ascii="Times New Roman" w:hAnsi="Times New Roman" w:cs="Times New Roman"/>
          <w:sz w:val="22"/>
          <w:szCs w:val="22"/>
        </w:rPr>
        <w:footnoteRef/>
      </w:r>
      <w:r w:rsidRPr="00684791">
        <w:rPr>
          <w:rFonts w:ascii="Times New Roman" w:hAnsi="Times New Roman" w:cs="Times New Roman"/>
          <w:sz w:val="22"/>
          <w:szCs w:val="22"/>
        </w:rPr>
        <w:t xml:space="preserve"> </w:t>
      </w:r>
      <w:r w:rsidRPr="00684791">
        <w:rPr>
          <w:rFonts w:ascii="Times New Roman" w:hAnsi="Times New Roman" w:cs="Times New Roman"/>
          <w:sz w:val="22"/>
          <w:szCs w:val="22"/>
        </w:rPr>
        <w:tab/>
        <w:t>Mitchell T1454:11-18; T1458:21-28; T1460:9-18; Hall T1502:9-1503:20; Exhibit 43 - Statement of Vicki Hamilton [18]- [20]</w:t>
      </w:r>
    </w:p>
  </w:footnote>
  <w:footnote w:id="24">
    <w:p w14:paraId="0356B295" w14:textId="77777777" w:rsidR="007C6716" w:rsidRPr="00684791" w:rsidRDefault="007C6716" w:rsidP="007014A4">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See the Report of the Coronial Inquiry into the deaths of five volunteer firefighters at Linton (2002) at chapter 23; Final Report of the 2009 Victorian Bushfires Royal Commission, chapter 3.3.</w:t>
      </w:r>
    </w:p>
  </w:footnote>
  <w:footnote w:id="25">
    <w:p w14:paraId="300DC038" w14:textId="77777777" w:rsidR="007C6716" w:rsidRPr="00684791" w:rsidRDefault="007C6716" w:rsidP="007014A4">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See VBRC Report at p 135.</w:t>
      </w:r>
    </w:p>
  </w:footnote>
  <w:footnote w:id="26">
    <w:p w14:paraId="1A93DFC4" w14:textId="77777777" w:rsidR="007C6716" w:rsidRPr="00684791" w:rsidRDefault="007C6716" w:rsidP="007014A4">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See also the report of Professor Don Campbell at p. 8; statement of Dr Lester at [50]</w:t>
      </w:r>
    </w:p>
  </w:footnote>
  <w:footnote w:id="27">
    <w:p w14:paraId="35FC1741" w14:textId="77777777" w:rsidR="007C6716" w:rsidRPr="00684791" w:rsidRDefault="007C6716" w:rsidP="007014A4">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Report of Robert Golec dated 13 February 2014 (UFU submission)</w:t>
      </w:r>
    </w:p>
  </w:footnote>
  <w:footnote w:id="28">
    <w:p w14:paraId="4D4417C7" w14:textId="0A9A276A" w:rsidR="007C6716" w:rsidRPr="00684791" w:rsidRDefault="007C6716" w:rsidP="00EB5753">
      <w:pPr>
        <w:pStyle w:val="FootnoteText"/>
        <w:ind w:left="720" w:hanging="720"/>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w:t>
      </w:r>
      <w:r>
        <w:rPr>
          <w:rFonts w:ascii="Times New Roman" w:hAnsi="Times New Roman"/>
          <w:sz w:val="22"/>
          <w:szCs w:val="22"/>
        </w:rPr>
        <w:tab/>
      </w:r>
      <w:r w:rsidRPr="00684791">
        <w:rPr>
          <w:rFonts w:ascii="Times New Roman" w:hAnsi="Times New Roman"/>
          <w:i/>
          <w:sz w:val="22"/>
          <w:szCs w:val="22"/>
        </w:rPr>
        <w:t xml:space="preserve">Whittaker v Delmina Pty Ltd </w:t>
      </w:r>
      <w:r w:rsidRPr="00684791">
        <w:rPr>
          <w:rFonts w:ascii="Times New Roman" w:hAnsi="Times New Roman"/>
          <w:sz w:val="22"/>
          <w:szCs w:val="22"/>
        </w:rPr>
        <w:t xml:space="preserve">(1998) 87 IR 268 (VSC, Hansen J); </w:t>
      </w:r>
      <w:r w:rsidRPr="00684791">
        <w:rPr>
          <w:rFonts w:ascii="Times New Roman" w:hAnsi="Times New Roman"/>
          <w:i/>
          <w:sz w:val="22"/>
          <w:szCs w:val="22"/>
        </w:rPr>
        <w:t xml:space="preserve">R v Associated Octel Ltd </w:t>
      </w:r>
      <w:r w:rsidRPr="00684791">
        <w:rPr>
          <w:rFonts w:ascii="Times New Roman" w:hAnsi="Times New Roman"/>
          <w:sz w:val="22"/>
          <w:szCs w:val="22"/>
        </w:rPr>
        <w:t xml:space="preserve">[1996] 4 All ER (HL); </w:t>
      </w:r>
      <w:r w:rsidRPr="00684791">
        <w:rPr>
          <w:rFonts w:ascii="Times New Roman" w:hAnsi="Times New Roman"/>
          <w:i/>
          <w:sz w:val="22"/>
          <w:szCs w:val="22"/>
        </w:rPr>
        <w:t xml:space="preserve">R v Mara </w:t>
      </w:r>
      <w:r w:rsidRPr="00684791">
        <w:rPr>
          <w:rFonts w:ascii="Times New Roman" w:hAnsi="Times New Roman"/>
          <w:sz w:val="22"/>
          <w:szCs w:val="22"/>
        </w:rPr>
        <w:t>[1987] 1 All ER 478.</w:t>
      </w:r>
    </w:p>
  </w:footnote>
  <w:footnote w:id="29">
    <w:p w14:paraId="4851185E" w14:textId="77777777" w:rsidR="007C6716" w:rsidRPr="00684791" w:rsidRDefault="007C6716" w:rsidP="00023455">
      <w:pPr>
        <w:pStyle w:val="FootnoteText"/>
        <w:rPr>
          <w:rFonts w:ascii="Times New Roman" w:hAnsi="Times New Roman"/>
          <w:sz w:val="22"/>
          <w:szCs w:val="22"/>
        </w:rPr>
      </w:pPr>
      <w:r w:rsidRPr="00684791">
        <w:rPr>
          <w:rStyle w:val="FootnoteReference"/>
          <w:rFonts w:ascii="Times New Roman" w:hAnsi="Times New Roman"/>
          <w:sz w:val="22"/>
          <w:szCs w:val="22"/>
        </w:rPr>
        <w:footnoteRef/>
      </w:r>
      <w:r w:rsidRPr="00684791">
        <w:rPr>
          <w:rFonts w:ascii="Times New Roman" w:hAnsi="Times New Roman"/>
          <w:sz w:val="22"/>
          <w:szCs w:val="22"/>
        </w:rPr>
        <w:t xml:space="preserve"> Our emphasis. Ms White explains at para [183] of her first statement that these amendments give effect to recommendation 19 of the 2012 Report of the Economic Development and Infrastructure Committee entitled ‘Inquiry into Greenfields Mineral Exploration and Project Development in Victoria’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0CFE"/>
    <w:multiLevelType w:val="hybridMultilevel"/>
    <w:tmpl w:val="3DC045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F76C5F"/>
    <w:multiLevelType w:val="hybridMultilevel"/>
    <w:tmpl w:val="ACB63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6D3307"/>
    <w:multiLevelType w:val="hybridMultilevel"/>
    <w:tmpl w:val="0B4A929A"/>
    <w:lvl w:ilvl="0" w:tplc="B2F6F9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9C64C2"/>
    <w:multiLevelType w:val="multilevel"/>
    <w:tmpl w:val="6AC47E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Times New Roman" w:hAnsi="Times New Roman" w:cs="Times New Roman"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268"/>
        </w:tabs>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1911C4E"/>
    <w:multiLevelType w:val="hybridMultilevel"/>
    <w:tmpl w:val="234A12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C81340"/>
    <w:multiLevelType w:val="hybridMultilevel"/>
    <w:tmpl w:val="5F00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AE9140E"/>
    <w:multiLevelType w:val="hybridMultilevel"/>
    <w:tmpl w:val="1BDC34F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6AA33737"/>
    <w:multiLevelType w:val="hybridMultilevel"/>
    <w:tmpl w:val="A4000D7E"/>
    <w:lvl w:ilvl="0" w:tplc="951CF2E4">
      <w:start w:val="1"/>
      <w:numFmt w:val="lowerRoman"/>
      <w:lvlText w:val="(%1)"/>
      <w:lvlJc w:val="left"/>
      <w:pPr>
        <w:ind w:left="2205" w:hanging="72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8">
    <w:nsid w:val="6AB5015F"/>
    <w:multiLevelType w:val="hybridMultilevel"/>
    <w:tmpl w:val="7B3C34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0763725"/>
    <w:multiLevelType w:val="multilevel"/>
    <w:tmpl w:val="D2824058"/>
    <w:lvl w:ilvl="0">
      <w:start w:val="1"/>
      <w:numFmt w:val="decimal"/>
      <w:lvlText w:val="%1."/>
      <w:lvlJc w:val="left"/>
      <w:pPr>
        <w:tabs>
          <w:tab w:val="num" w:pos="851"/>
        </w:tabs>
        <w:ind w:left="851" w:hanging="851"/>
      </w:pPr>
      <w:rPr>
        <w:rFonts w:cs="Times New Roman" w:hint="default"/>
      </w:rPr>
    </w:lvl>
    <w:lvl w:ilvl="1">
      <w:start w:val="1"/>
      <w:numFmt w:val="decimal"/>
      <w:lvlText w:val="(%2)"/>
      <w:lvlJc w:val="left"/>
      <w:pPr>
        <w:tabs>
          <w:tab w:val="num" w:pos="1701"/>
        </w:tabs>
        <w:ind w:left="1701" w:hanging="850"/>
      </w:pPr>
      <w:rPr>
        <w:rFonts w:cs="Times New Roman" w:hint="default"/>
      </w:rPr>
    </w:lvl>
    <w:lvl w:ilvl="2">
      <w:start w:val="1"/>
      <w:numFmt w:val="lowerLetter"/>
      <w:lvlText w:val="(%3)"/>
      <w:lvlJc w:val="left"/>
      <w:pPr>
        <w:tabs>
          <w:tab w:val="num" w:pos="2268"/>
        </w:tabs>
        <w:ind w:left="2268" w:hanging="567"/>
      </w:pPr>
      <w:rPr>
        <w:rFonts w:cs="Times New Roman" w:hint="default"/>
      </w:rPr>
    </w:lvl>
    <w:lvl w:ilvl="3">
      <w:start w:val="1"/>
      <w:numFmt w:val="lowerRoman"/>
      <w:lvlText w:val="(%4)"/>
      <w:lvlJc w:val="left"/>
      <w:pPr>
        <w:tabs>
          <w:tab w:val="num" w:pos="2835"/>
        </w:tabs>
        <w:ind w:left="2835" w:hanging="567"/>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0">
    <w:nsid w:val="7C4366AE"/>
    <w:multiLevelType w:val="hybridMultilevel"/>
    <w:tmpl w:val="D5469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0"/>
  </w:num>
  <w:num w:numId="5">
    <w:abstractNumId w:val="8"/>
  </w:num>
  <w:num w:numId="6">
    <w:abstractNumId w:val="1"/>
  </w:num>
  <w:num w:numId="7">
    <w:abstractNumId w:val="7"/>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57"/>
    <w:rsid w:val="00016AA3"/>
    <w:rsid w:val="00023455"/>
    <w:rsid w:val="00035FB6"/>
    <w:rsid w:val="00043B4C"/>
    <w:rsid w:val="00062F25"/>
    <w:rsid w:val="000C0893"/>
    <w:rsid w:val="000E3436"/>
    <w:rsid w:val="0011745B"/>
    <w:rsid w:val="0014273D"/>
    <w:rsid w:val="00155F8E"/>
    <w:rsid w:val="001663FC"/>
    <w:rsid w:val="00171240"/>
    <w:rsid w:val="00193A97"/>
    <w:rsid w:val="001B26A4"/>
    <w:rsid w:val="001D5357"/>
    <w:rsid w:val="001E25C3"/>
    <w:rsid w:val="001E5520"/>
    <w:rsid w:val="002065A5"/>
    <w:rsid w:val="00220380"/>
    <w:rsid w:val="002524E6"/>
    <w:rsid w:val="002716CB"/>
    <w:rsid w:val="002813A0"/>
    <w:rsid w:val="00285269"/>
    <w:rsid w:val="00290971"/>
    <w:rsid w:val="00294825"/>
    <w:rsid w:val="002B452F"/>
    <w:rsid w:val="002C7289"/>
    <w:rsid w:val="002D7868"/>
    <w:rsid w:val="003353B1"/>
    <w:rsid w:val="003622E9"/>
    <w:rsid w:val="003701D7"/>
    <w:rsid w:val="00375B44"/>
    <w:rsid w:val="003A659F"/>
    <w:rsid w:val="003C6F35"/>
    <w:rsid w:val="0041376F"/>
    <w:rsid w:val="0046165D"/>
    <w:rsid w:val="00486E23"/>
    <w:rsid w:val="004A1D24"/>
    <w:rsid w:val="004A54E1"/>
    <w:rsid w:val="004A61CA"/>
    <w:rsid w:val="004B30DB"/>
    <w:rsid w:val="004B7A7D"/>
    <w:rsid w:val="004C0EDC"/>
    <w:rsid w:val="004C3930"/>
    <w:rsid w:val="004E5061"/>
    <w:rsid w:val="00513CAC"/>
    <w:rsid w:val="00520EE4"/>
    <w:rsid w:val="00522780"/>
    <w:rsid w:val="00533D90"/>
    <w:rsid w:val="0055097E"/>
    <w:rsid w:val="005A7910"/>
    <w:rsid w:val="005F1419"/>
    <w:rsid w:val="005F3A70"/>
    <w:rsid w:val="00605EC5"/>
    <w:rsid w:val="006101F9"/>
    <w:rsid w:val="00611A86"/>
    <w:rsid w:val="00611ECE"/>
    <w:rsid w:val="00633D75"/>
    <w:rsid w:val="00637F9D"/>
    <w:rsid w:val="0064019E"/>
    <w:rsid w:val="00643E3C"/>
    <w:rsid w:val="00646B94"/>
    <w:rsid w:val="0068324A"/>
    <w:rsid w:val="00684791"/>
    <w:rsid w:val="006A0893"/>
    <w:rsid w:val="006A6176"/>
    <w:rsid w:val="006B2015"/>
    <w:rsid w:val="006D239F"/>
    <w:rsid w:val="006E466A"/>
    <w:rsid w:val="006F2CDD"/>
    <w:rsid w:val="007014A4"/>
    <w:rsid w:val="0071508A"/>
    <w:rsid w:val="00775D0B"/>
    <w:rsid w:val="00797A7E"/>
    <w:rsid w:val="007A77D3"/>
    <w:rsid w:val="007B12AA"/>
    <w:rsid w:val="007C386A"/>
    <w:rsid w:val="007C6716"/>
    <w:rsid w:val="007D67F1"/>
    <w:rsid w:val="007E0031"/>
    <w:rsid w:val="007E7418"/>
    <w:rsid w:val="00825163"/>
    <w:rsid w:val="008265CE"/>
    <w:rsid w:val="00835028"/>
    <w:rsid w:val="00837F59"/>
    <w:rsid w:val="008449AA"/>
    <w:rsid w:val="008577F1"/>
    <w:rsid w:val="008614C0"/>
    <w:rsid w:val="00885126"/>
    <w:rsid w:val="008913A9"/>
    <w:rsid w:val="00892695"/>
    <w:rsid w:val="00893166"/>
    <w:rsid w:val="00904504"/>
    <w:rsid w:val="00906CBB"/>
    <w:rsid w:val="0091627F"/>
    <w:rsid w:val="00927730"/>
    <w:rsid w:val="00966A0E"/>
    <w:rsid w:val="00972530"/>
    <w:rsid w:val="00980B7E"/>
    <w:rsid w:val="009A481E"/>
    <w:rsid w:val="009B7259"/>
    <w:rsid w:val="009C3E03"/>
    <w:rsid w:val="009E1FF6"/>
    <w:rsid w:val="00A0097D"/>
    <w:rsid w:val="00A079B4"/>
    <w:rsid w:val="00A13C72"/>
    <w:rsid w:val="00A2102E"/>
    <w:rsid w:val="00A30FC4"/>
    <w:rsid w:val="00A378C7"/>
    <w:rsid w:val="00A92C42"/>
    <w:rsid w:val="00AA051F"/>
    <w:rsid w:val="00AB613A"/>
    <w:rsid w:val="00AB6F78"/>
    <w:rsid w:val="00AE4B21"/>
    <w:rsid w:val="00B03A93"/>
    <w:rsid w:val="00B04F0B"/>
    <w:rsid w:val="00B25902"/>
    <w:rsid w:val="00B25E20"/>
    <w:rsid w:val="00B47CF2"/>
    <w:rsid w:val="00B57497"/>
    <w:rsid w:val="00B71E09"/>
    <w:rsid w:val="00B74C9A"/>
    <w:rsid w:val="00B74E6F"/>
    <w:rsid w:val="00BB0EB5"/>
    <w:rsid w:val="00BB4F47"/>
    <w:rsid w:val="00BB7042"/>
    <w:rsid w:val="00BD79A5"/>
    <w:rsid w:val="00C02F20"/>
    <w:rsid w:val="00C10C3C"/>
    <w:rsid w:val="00C520E7"/>
    <w:rsid w:val="00C569A4"/>
    <w:rsid w:val="00C65DB3"/>
    <w:rsid w:val="00C76DCB"/>
    <w:rsid w:val="00C91511"/>
    <w:rsid w:val="00C93384"/>
    <w:rsid w:val="00C9734E"/>
    <w:rsid w:val="00CD36BD"/>
    <w:rsid w:val="00CE03DE"/>
    <w:rsid w:val="00CE4D50"/>
    <w:rsid w:val="00D01CEE"/>
    <w:rsid w:val="00D10221"/>
    <w:rsid w:val="00D37010"/>
    <w:rsid w:val="00D53D53"/>
    <w:rsid w:val="00D81E6E"/>
    <w:rsid w:val="00D87E46"/>
    <w:rsid w:val="00D9472F"/>
    <w:rsid w:val="00D956E2"/>
    <w:rsid w:val="00DB3F1E"/>
    <w:rsid w:val="00DF0BC6"/>
    <w:rsid w:val="00E15256"/>
    <w:rsid w:val="00E2364B"/>
    <w:rsid w:val="00E41A92"/>
    <w:rsid w:val="00E47ABD"/>
    <w:rsid w:val="00E51E4A"/>
    <w:rsid w:val="00E85192"/>
    <w:rsid w:val="00E92567"/>
    <w:rsid w:val="00EA5640"/>
    <w:rsid w:val="00EB200D"/>
    <w:rsid w:val="00EB5753"/>
    <w:rsid w:val="00EC1F26"/>
    <w:rsid w:val="00F04D5A"/>
    <w:rsid w:val="00F31A75"/>
    <w:rsid w:val="00F65D85"/>
    <w:rsid w:val="00F7337D"/>
    <w:rsid w:val="00F80FA0"/>
    <w:rsid w:val="00FC24B0"/>
    <w:rsid w:val="00FD10CC"/>
    <w:rsid w:val="00FD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4E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357"/>
    <w:pPr>
      <w:ind w:left="720"/>
      <w:contextualSpacing/>
    </w:pPr>
  </w:style>
  <w:style w:type="paragraph" w:styleId="Footer">
    <w:name w:val="footer"/>
    <w:basedOn w:val="Normal"/>
    <w:link w:val="FooterChar"/>
    <w:uiPriority w:val="99"/>
    <w:unhideWhenUsed/>
    <w:rsid w:val="006D239F"/>
    <w:pPr>
      <w:tabs>
        <w:tab w:val="center" w:pos="4320"/>
        <w:tab w:val="right" w:pos="8640"/>
      </w:tabs>
    </w:pPr>
  </w:style>
  <w:style w:type="character" w:customStyle="1" w:styleId="FooterChar">
    <w:name w:val="Footer Char"/>
    <w:basedOn w:val="DefaultParagraphFont"/>
    <w:link w:val="Footer"/>
    <w:uiPriority w:val="99"/>
    <w:rsid w:val="006D239F"/>
  </w:style>
  <w:style w:type="character" w:styleId="PageNumber">
    <w:name w:val="page number"/>
    <w:basedOn w:val="DefaultParagraphFont"/>
    <w:uiPriority w:val="99"/>
    <w:semiHidden/>
    <w:unhideWhenUsed/>
    <w:rsid w:val="006D239F"/>
  </w:style>
  <w:style w:type="paragraph" w:styleId="Header">
    <w:name w:val="header"/>
    <w:basedOn w:val="Normal"/>
    <w:link w:val="HeaderChar"/>
    <w:uiPriority w:val="99"/>
    <w:unhideWhenUsed/>
    <w:rsid w:val="006D239F"/>
    <w:pPr>
      <w:tabs>
        <w:tab w:val="center" w:pos="4320"/>
        <w:tab w:val="right" w:pos="8640"/>
      </w:tabs>
    </w:pPr>
  </w:style>
  <w:style w:type="character" w:customStyle="1" w:styleId="HeaderChar">
    <w:name w:val="Header Char"/>
    <w:basedOn w:val="DefaultParagraphFont"/>
    <w:link w:val="Header"/>
    <w:uiPriority w:val="99"/>
    <w:rsid w:val="006D239F"/>
  </w:style>
  <w:style w:type="paragraph" w:styleId="FootnoteText">
    <w:name w:val="footnote text"/>
    <w:basedOn w:val="Normal"/>
    <w:link w:val="FootnoteTextChar"/>
    <w:uiPriority w:val="99"/>
    <w:rsid w:val="008614C0"/>
    <w:rPr>
      <w:rFonts w:ascii="Arial" w:eastAsia="Cambria" w:hAnsi="Arial" w:cs="Times New Roman"/>
      <w:color w:val="000000"/>
      <w:sz w:val="12"/>
    </w:rPr>
  </w:style>
  <w:style w:type="character" w:customStyle="1" w:styleId="FootnoteTextChar">
    <w:name w:val="Footnote Text Char"/>
    <w:basedOn w:val="DefaultParagraphFont"/>
    <w:link w:val="FootnoteText"/>
    <w:uiPriority w:val="99"/>
    <w:rsid w:val="008614C0"/>
    <w:rPr>
      <w:rFonts w:ascii="Arial" w:eastAsia="Cambria" w:hAnsi="Arial" w:cs="Times New Roman"/>
      <w:color w:val="000000"/>
      <w:sz w:val="12"/>
    </w:rPr>
  </w:style>
  <w:style w:type="character" w:styleId="FootnoteReference">
    <w:name w:val="footnote reference"/>
    <w:uiPriority w:val="99"/>
    <w:rsid w:val="008614C0"/>
    <w:rPr>
      <w:rFonts w:ascii="Arial" w:hAnsi="Arial"/>
      <w:color w:val="auto"/>
      <w:sz w:val="18"/>
      <w:vertAlign w:val="superscript"/>
    </w:rPr>
  </w:style>
  <w:style w:type="table" w:styleId="TableGrid">
    <w:name w:val="Table Grid"/>
    <w:basedOn w:val="TableNormal"/>
    <w:uiPriority w:val="59"/>
    <w:rsid w:val="00AA051F"/>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3455"/>
    <w:rPr>
      <w:sz w:val="16"/>
      <w:szCs w:val="16"/>
    </w:rPr>
  </w:style>
  <w:style w:type="paragraph" w:styleId="CommentText">
    <w:name w:val="annotation text"/>
    <w:basedOn w:val="Normal"/>
    <w:link w:val="CommentTextChar"/>
    <w:uiPriority w:val="99"/>
    <w:semiHidden/>
    <w:unhideWhenUsed/>
    <w:rsid w:val="00023455"/>
    <w:pPr>
      <w:spacing w:after="200"/>
    </w:pPr>
    <w:rPr>
      <w:rFonts w:ascii="FBCMOC+TimesNewRoman" w:eastAsiaTheme="minorHAnsi" w:hAnsi="FBCMOC+TimesNewRoman" w:cs="FBCMOC+TimesNewRoman"/>
      <w:color w:val="000000" w:themeColor="text1"/>
      <w:sz w:val="20"/>
      <w:szCs w:val="20"/>
      <w:lang w:val="en-AU"/>
    </w:rPr>
  </w:style>
  <w:style w:type="character" w:customStyle="1" w:styleId="CommentTextChar">
    <w:name w:val="Comment Text Char"/>
    <w:basedOn w:val="DefaultParagraphFont"/>
    <w:link w:val="CommentText"/>
    <w:uiPriority w:val="99"/>
    <w:semiHidden/>
    <w:rsid w:val="00023455"/>
    <w:rPr>
      <w:rFonts w:ascii="FBCMOC+TimesNewRoman" w:eastAsiaTheme="minorHAnsi" w:hAnsi="FBCMOC+TimesNewRoman" w:cs="FBCMOC+TimesNewRoman"/>
      <w:color w:val="000000" w:themeColor="text1"/>
      <w:sz w:val="20"/>
      <w:szCs w:val="20"/>
      <w:lang w:val="en-AU"/>
    </w:rPr>
  </w:style>
  <w:style w:type="paragraph" w:styleId="BalloonText">
    <w:name w:val="Balloon Text"/>
    <w:basedOn w:val="Normal"/>
    <w:link w:val="BalloonTextChar"/>
    <w:uiPriority w:val="99"/>
    <w:semiHidden/>
    <w:unhideWhenUsed/>
    <w:rsid w:val="00023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455"/>
    <w:rPr>
      <w:rFonts w:ascii="Lucida Grande" w:hAnsi="Lucida Grande" w:cs="Lucida Grande"/>
      <w:sz w:val="18"/>
      <w:szCs w:val="18"/>
    </w:rPr>
  </w:style>
  <w:style w:type="paragraph" w:styleId="Revision">
    <w:name w:val="Revision"/>
    <w:hidden/>
    <w:uiPriority w:val="99"/>
    <w:semiHidden/>
    <w:rsid w:val="00EB5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357"/>
    <w:pPr>
      <w:ind w:left="720"/>
      <w:contextualSpacing/>
    </w:pPr>
  </w:style>
  <w:style w:type="paragraph" w:styleId="Footer">
    <w:name w:val="footer"/>
    <w:basedOn w:val="Normal"/>
    <w:link w:val="FooterChar"/>
    <w:uiPriority w:val="99"/>
    <w:unhideWhenUsed/>
    <w:rsid w:val="006D239F"/>
    <w:pPr>
      <w:tabs>
        <w:tab w:val="center" w:pos="4320"/>
        <w:tab w:val="right" w:pos="8640"/>
      </w:tabs>
    </w:pPr>
  </w:style>
  <w:style w:type="character" w:customStyle="1" w:styleId="FooterChar">
    <w:name w:val="Footer Char"/>
    <w:basedOn w:val="DefaultParagraphFont"/>
    <w:link w:val="Footer"/>
    <w:uiPriority w:val="99"/>
    <w:rsid w:val="006D239F"/>
  </w:style>
  <w:style w:type="character" w:styleId="PageNumber">
    <w:name w:val="page number"/>
    <w:basedOn w:val="DefaultParagraphFont"/>
    <w:uiPriority w:val="99"/>
    <w:semiHidden/>
    <w:unhideWhenUsed/>
    <w:rsid w:val="006D239F"/>
  </w:style>
  <w:style w:type="paragraph" w:styleId="Header">
    <w:name w:val="header"/>
    <w:basedOn w:val="Normal"/>
    <w:link w:val="HeaderChar"/>
    <w:uiPriority w:val="99"/>
    <w:unhideWhenUsed/>
    <w:rsid w:val="006D239F"/>
    <w:pPr>
      <w:tabs>
        <w:tab w:val="center" w:pos="4320"/>
        <w:tab w:val="right" w:pos="8640"/>
      </w:tabs>
    </w:pPr>
  </w:style>
  <w:style w:type="character" w:customStyle="1" w:styleId="HeaderChar">
    <w:name w:val="Header Char"/>
    <w:basedOn w:val="DefaultParagraphFont"/>
    <w:link w:val="Header"/>
    <w:uiPriority w:val="99"/>
    <w:rsid w:val="006D239F"/>
  </w:style>
  <w:style w:type="paragraph" w:styleId="FootnoteText">
    <w:name w:val="footnote text"/>
    <w:basedOn w:val="Normal"/>
    <w:link w:val="FootnoteTextChar"/>
    <w:uiPriority w:val="99"/>
    <w:rsid w:val="008614C0"/>
    <w:rPr>
      <w:rFonts w:ascii="Arial" w:eastAsia="Cambria" w:hAnsi="Arial" w:cs="Times New Roman"/>
      <w:color w:val="000000"/>
      <w:sz w:val="12"/>
    </w:rPr>
  </w:style>
  <w:style w:type="character" w:customStyle="1" w:styleId="FootnoteTextChar">
    <w:name w:val="Footnote Text Char"/>
    <w:basedOn w:val="DefaultParagraphFont"/>
    <w:link w:val="FootnoteText"/>
    <w:uiPriority w:val="99"/>
    <w:rsid w:val="008614C0"/>
    <w:rPr>
      <w:rFonts w:ascii="Arial" w:eastAsia="Cambria" w:hAnsi="Arial" w:cs="Times New Roman"/>
      <w:color w:val="000000"/>
      <w:sz w:val="12"/>
    </w:rPr>
  </w:style>
  <w:style w:type="character" w:styleId="FootnoteReference">
    <w:name w:val="footnote reference"/>
    <w:uiPriority w:val="99"/>
    <w:rsid w:val="008614C0"/>
    <w:rPr>
      <w:rFonts w:ascii="Arial" w:hAnsi="Arial"/>
      <w:color w:val="auto"/>
      <w:sz w:val="18"/>
      <w:vertAlign w:val="superscript"/>
    </w:rPr>
  </w:style>
  <w:style w:type="table" w:styleId="TableGrid">
    <w:name w:val="Table Grid"/>
    <w:basedOn w:val="TableNormal"/>
    <w:uiPriority w:val="59"/>
    <w:rsid w:val="00AA051F"/>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3455"/>
    <w:rPr>
      <w:sz w:val="16"/>
      <w:szCs w:val="16"/>
    </w:rPr>
  </w:style>
  <w:style w:type="paragraph" w:styleId="CommentText">
    <w:name w:val="annotation text"/>
    <w:basedOn w:val="Normal"/>
    <w:link w:val="CommentTextChar"/>
    <w:uiPriority w:val="99"/>
    <w:semiHidden/>
    <w:unhideWhenUsed/>
    <w:rsid w:val="00023455"/>
    <w:pPr>
      <w:spacing w:after="200"/>
    </w:pPr>
    <w:rPr>
      <w:rFonts w:ascii="FBCMOC+TimesNewRoman" w:eastAsiaTheme="minorHAnsi" w:hAnsi="FBCMOC+TimesNewRoman" w:cs="FBCMOC+TimesNewRoman"/>
      <w:color w:val="000000" w:themeColor="text1"/>
      <w:sz w:val="20"/>
      <w:szCs w:val="20"/>
      <w:lang w:val="en-AU"/>
    </w:rPr>
  </w:style>
  <w:style w:type="character" w:customStyle="1" w:styleId="CommentTextChar">
    <w:name w:val="Comment Text Char"/>
    <w:basedOn w:val="DefaultParagraphFont"/>
    <w:link w:val="CommentText"/>
    <w:uiPriority w:val="99"/>
    <w:semiHidden/>
    <w:rsid w:val="00023455"/>
    <w:rPr>
      <w:rFonts w:ascii="FBCMOC+TimesNewRoman" w:eastAsiaTheme="minorHAnsi" w:hAnsi="FBCMOC+TimesNewRoman" w:cs="FBCMOC+TimesNewRoman"/>
      <w:color w:val="000000" w:themeColor="text1"/>
      <w:sz w:val="20"/>
      <w:szCs w:val="20"/>
      <w:lang w:val="en-AU"/>
    </w:rPr>
  </w:style>
  <w:style w:type="paragraph" w:styleId="BalloonText">
    <w:name w:val="Balloon Text"/>
    <w:basedOn w:val="Normal"/>
    <w:link w:val="BalloonTextChar"/>
    <w:uiPriority w:val="99"/>
    <w:semiHidden/>
    <w:unhideWhenUsed/>
    <w:rsid w:val="00023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455"/>
    <w:rPr>
      <w:rFonts w:ascii="Lucida Grande" w:hAnsi="Lucida Grande" w:cs="Lucida Grande"/>
      <w:sz w:val="18"/>
      <w:szCs w:val="18"/>
    </w:rPr>
  </w:style>
  <w:style w:type="paragraph" w:styleId="Revision">
    <w:name w:val="Revision"/>
    <w:hidden/>
    <w:uiPriority w:val="99"/>
    <w:semiHidden/>
    <w:rsid w:val="00EB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F46BEC71</Template>
  <TotalTime>1</TotalTime>
  <Pages>50</Pages>
  <Words>14174</Words>
  <Characters>80792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Richards</dc:creator>
  <cp:keywords/>
  <dc:description/>
  <cp:lastModifiedBy>Tracey Matters</cp:lastModifiedBy>
  <cp:revision>2</cp:revision>
  <cp:lastPrinted>2014-06-16T00:44:00Z</cp:lastPrinted>
  <dcterms:created xsi:type="dcterms:W3CDTF">2014-06-25T06:37:00Z</dcterms:created>
  <dcterms:modified xsi:type="dcterms:W3CDTF">2014-06-25T06:37:00Z</dcterms:modified>
</cp:coreProperties>
</file>