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2285" w:val="left" w:leader="none"/>
        </w:tabs>
        <w:spacing w:before="40"/>
        <w:ind w:left="1828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/>
        <w:pict>
          <v:shape style="position:absolute;margin-left:94.901184pt;margin-top:-6.30426pt;width:48.369019pt;height:60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Times New Roman"/>
          <w:b/>
          <w:sz w:val="46"/>
        </w:rPr>
      </w:r>
      <w:r>
        <w:rPr>
          <w:rFonts w:ascii="Times New Roman"/>
          <w:b/>
          <w:sz w:val="46"/>
          <w:u w:val="thick" w:color="000000"/>
        </w:rPr>
        <w:t> </w:t>
        <w:tab/>
      </w:r>
      <w:r>
        <w:rPr>
          <w:rFonts w:ascii="Times New Roman"/>
          <w:b/>
          <w:spacing w:val="-3"/>
          <w:sz w:val="46"/>
          <w:u w:val="thick" w:color="000000"/>
        </w:rPr>
        <w:t>Victoria </w:t>
      </w:r>
      <w:r>
        <w:rPr>
          <w:rFonts w:ascii="Times New Roman"/>
          <w:b/>
          <w:sz w:val="46"/>
          <w:u w:val="thick" w:color="000000"/>
        </w:rPr>
        <w:t>Government</w:t>
      </w:r>
      <w:r>
        <w:rPr>
          <w:rFonts w:ascii="Times New Roman"/>
          <w:b/>
          <w:spacing w:val="5"/>
          <w:sz w:val="46"/>
          <w:u w:val="thick" w:color="000000"/>
        </w:rPr>
        <w:t> </w:t>
      </w:r>
      <w:r>
        <w:rPr>
          <w:rFonts w:ascii="Times New Roman"/>
          <w:b/>
          <w:sz w:val="46"/>
          <w:u w:val="thick" w:color="000000"/>
        </w:rPr>
        <w:t>Gazette</w:t>
      </w:r>
      <w:r>
        <w:rPr>
          <w:rFonts w:ascii="Times New Roman"/>
          <w:b/>
          <w:sz w:val="46"/>
        </w:rPr>
      </w:r>
      <w:r>
        <w:rPr>
          <w:rFonts w:ascii="Times New Roman"/>
          <w:sz w:val="46"/>
        </w:rPr>
      </w:r>
    </w:p>
    <w:p>
      <w:pPr>
        <w:pStyle w:val="BodyText"/>
        <w:spacing w:line="230" w:lineRule="exact" w:before="134"/>
        <w:ind w:left="3323" w:right="1381" w:firstLine="0"/>
        <w:jc w:val="center"/>
        <w:rPr>
          <w:rFonts w:ascii="Arial" w:hAnsi="Arial" w:cs="Arial" w:eastAsia="Arial"/>
        </w:rPr>
      </w:pPr>
      <w:r>
        <w:rPr>
          <w:rFonts w:ascii="Arial"/>
        </w:rPr>
        <w:t>No. S 123 Tuesday 26 May</w:t>
      </w:r>
      <w:r>
        <w:rPr>
          <w:rFonts w:ascii="Arial"/>
          <w:spacing w:val="-27"/>
        </w:rPr>
        <w:t> </w:t>
      </w:r>
      <w:r>
        <w:rPr>
          <w:rFonts w:ascii="Arial"/>
        </w:rPr>
        <w:t>2015</w:t>
      </w:r>
    </w:p>
    <w:p>
      <w:pPr>
        <w:spacing w:line="184" w:lineRule="exact" w:before="0"/>
        <w:ind w:left="3323" w:right="138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By Authority of Victorian Government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Printer</w:t>
      </w: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40" w:lineRule="exact"/>
        <w:ind w:left="107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position w:val="0"/>
          <w:sz w:val="4"/>
          <w:szCs w:val="4"/>
        </w:rPr>
        <w:pict>
          <v:group style="width:399.45pt;height:2pt;mso-position-horizontal-relative:char;mso-position-vertical-relative:line" coordorigin="0,0" coordsize="7989,40">
            <v:group style="position:absolute;left:20;top:20;width:7949;height:2" coordorigin="20,20" coordsize="7949,2">
              <v:shape style="position:absolute;left:20;top:20;width:7949;height:2" coordorigin="20,20" coordsize="7949,0" path="m20,20l7968,20e" filled="false" stroked="true" strokeweight="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4"/>
          <w:szCs w:val="4"/>
        </w:rPr>
      </w:r>
    </w:p>
    <w:p>
      <w:pPr>
        <w:pStyle w:val="Heading2"/>
        <w:spacing w:line="240" w:lineRule="auto" w:before="117"/>
        <w:ind w:left="1586" w:right="1548"/>
        <w:jc w:val="center"/>
        <w:rPr>
          <w:b w:val="0"/>
          <w:bCs w:val="0"/>
        </w:rPr>
      </w:pPr>
      <w:r>
        <w:rPr/>
        <w:t>Inquiries Act</w:t>
      </w:r>
      <w:r>
        <w:rPr>
          <w:spacing w:val="-21"/>
        </w:rPr>
        <w:t> </w:t>
      </w:r>
      <w:r>
        <w:rPr/>
        <w:t>2014</w:t>
      </w:r>
      <w:r>
        <w:rPr>
          <w:b w:val="0"/>
        </w:rPr>
      </w:r>
    </w:p>
    <w:p>
      <w:pPr>
        <w:pStyle w:val="BodyText"/>
        <w:spacing w:line="216" w:lineRule="exact" w:before="57"/>
        <w:ind w:left="1589" w:right="1548" w:firstLine="0"/>
        <w:jc w:val="center"/>
      </w:pPr>
      <w:r>
        <w:rPr/>
        <w:t>APPOINTMENT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INQUIRY</w:t>
      </w:r>
      <w:r>
        <w:rPr>
          <w:spacing w:val="-12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/>
        <w:t> </w:t>
      </w:r>
      <w:r>
        <w:rPr>
          <w:spacing w:val="-3"/>
        </w:rPr>
        <w:t>HAZELWOOD </w:t>
      </w:r>
      <w:r>
        <w:rPr/>
        <w:t>COAL MINE</w:t>
      </w:r>
      <w:r>
        <w:rPr>
          <w:spacing w:val="-5"/>
        </w:rPr>
        <w:t> </w:t>
      </w:r>
      <w:r>
        <w:rPr/>
        <w:t>FIRE</w:t>
      </w:r>
    </w:p>
    <w:p>
      <w:pPr>
        <w:pStyle w:val="BodyText"/>
        <w:spacing w:line="240" w:lineRule="auto" w:before="43"/>
        <w:ind w:left="1586" w:right="1548" w:firstLine="0"/>
        <w:jc w:val="center"/>
      </w:pPr>
      <w:r>
        <w:rPr/>
        <w:t>Order in</w:t>
      </w:r>
      <w:r>
        <w:rPr>
          <w:spacing w:val="-6"/>
        </w:rPr>
        <w:t> </w:t>
      </w:r>
      <w:r>
        <w:rPr/>
        <w:t>Council</w:t>
      </w:r>
    </w:p>
    <w:p>
      <w:pPr>
        <w:pStyle w:val="BodyText"/>
        <w:spacing w:line="223" w:lineRule="exact" w:before="43"/>
        <w:ind w:left="425" w:right="0" w:firstLine="0"/>
        <w:jc w:val="left"/>
      </w:pPr>
      <w:r>
        <w:rPr/>
        <w:t>The</w:t>
      </w:r>
      <w:r>
        <w:rPr>
          <w:spacing w:val="23"/>
        </w:rPr>
        <w:t> </w:t>
      </w:r>
      <w:r>
        <w:rPr/>
        <w:t>Governor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Council,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recommendation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Premier</w:t>
      </w:r>
      <w:r>
        <w:rPr>
          <w:spacing w:val="24"/>
        </w:rPr>
        <w:t> </w:t>
      </w:r>
      <w:r>
        <w:rPr/>
        <w:t>under</w:t>
      </w:r>
      <w:r>
        <w:rPr>
          <w:spacing w:val="23"/>
        </w:rPr>
        <w:t> </w:t>
      </w:r>
      <w:r>
        <w:rPr/>
        <w:t>section</w:t>
      </w:r>
      <w:r>
        <w:rPr>
          <w:spacing w:val="24"/>
        </w:rPr>
        <w:t> </w:t>
      </w:r>
      <w:r>
        <w:rPr/>
        <w:t>53(1)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line="22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Inquiries Act 2014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appoints:</w:t>
      </w:r>
    </w:p>
    <w:p>
      <w:pPr>
        <w:pStyle w:val="BodyText"/>
        <w:spacing w:line="285" w:lineRule="auto" w:before="43"/>
        <w:ind w:left="708" w:right="3181" w:firstLine="0"/>
        <w:jc w:val="left"/>
      </w:pPr>
      <w:r>
        <w:rPr/>
        <w:pict>
          <v:group style="position:absolute;margin-left:80.0784pt;margin-top:6.329655pt;width:4.45pt;height:4.45pt;mso-position-horizontal-relative:page;mso-position-vertical-relative:paragraph;z-index:1096" coordorigin="1602,127" coordsize="89,89">
            <v:shape style="position:absolute;left:1602;top:127;width:89;height:89" coordorigin="1602,127" coordsize="89,89" path="m1658,127l1633,127,1623,131,1606,148,1602,159,1602,183,1606,193,1623,211,1634,215,1658,215,1668,211,1686,193,1690,183,1690,159,1686,148,1668,131,1658,12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0.0784pt;margin-top:19.993855pt;width:4.45pt;height:4.45pt;mso-position-horizontal-relative:page;mso-position-vertical-relative:paragraph;z-index:1120" coordorigin="1602,400" coordsize="89,89">
            <v:shape style="position:absolute;left:1602;top:400;width:89;height:89" coordorigin="1602,400" coordsize="89,89" path="m1658,400l1633,400,1623,404,1606,421,1602,432,1602,456,1606,467,1623,484,1634,488,1658,488,1668,484,1686,467,1690,456,1690,432,1686,421,1668,404,1658,40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Honourable Bernard George </w:t>
      </w:r>
      <w:r>
        <w:rPr>
          <w:spacing w:val="-3"/>
        </w:rPr>
        <w:t>Teague</w:t>
      </w:r>
      <w:r>
        <w:rPr>
          <w:spacing w:val="-6"/>
        </w:rPr>
        <w:t> </w:t>
      </w:r>
      <w:r>
        <w:rPr/>
        <w:t>AO;</w:t>
      </w:r>
      <w:r>
        <w:rPr>
          <w:spacing w:val="-1"/>
        </w:rPr>
        <w:t> </w:t>
      </w:r>
      <w:r>
        <w:rPr/>
        <w:t>Professor John Charles Catford;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line="240" w:lineRule="auto" w:before="1"/>
        <w:ind w:left="708" w:right="0" w:firstLine="0"/>
        <w:jc w:val="left"/>
      </w:pPr>
      <w:r>
        <w:rPr/>
        <w:pict>
          <v:group style="position:absolute;margin-left:80.0784pt;margin-top:4.229647pt;width:4.45pt;height:4.45pt;mso-position-horizontal-relative:page;mso-position-vertical-relative:paragraph;z-index:1144" coordorigin="1602,85" coordsize="89,89">
            <v:shape style="position:absolute;left:1602;top:85;width:89;height:89" coordorigin="1602,85" coordsize="89,89" path="m1658,85l1633,85,1623,89,1606,106,1602,117,1602,141,1606,151,1623,169,1634,173,1658,173,1668,169,1686,151,1690,141,1690,117,1686,106,1668,89,1658,8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Mrs Anita Michele</w:t>
      </w:r>
      <w:r>
        <w:rPr>
          <w:spacing w:val="-9"/>
        </w:rPr>
        <w:t> </w:t>
      </w:r>
      <w:r>
        <w:rPr/>
        <w:t>Roper</w:t>
      </w:r>
    </w:p>
    <w:p>
      <w:pPr>
        <w:pStyle w:val="BodyText"/>
        <w:spacing w:line="216" w:lineRule="exact" w:before="57"/>
        <w:ind w:left="141" w:right="0" w:firstLine="0"/>
        <w:jc w:val="left"/>
      </w:pPr>
      <w:r>
        <w:rPr/>
        <w:t>to</w:t>
      </w:r>
      <w:r>
        <w:rPr>
          <w:spacing w:val="20"/>
        </w:rPr>
        <w:t> </w:t>
      </w:r>
      <w:r>
        <w:rPr/>
        <w:t>constitute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Board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Inquiry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inquire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report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terms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reference</w:t>
      </w:r>
      <w:r>
        <w:rPr>
          <w:spacing w:val="20"/>
        </w:rPr>
        <w:t> </w:t>
      </w:r>
      <w:r>
        <w:rPr/>
        <w:t>specified</w:t>
      </w:r>
      <w:r>
        <w:rPr>
          <w:spacing w:val="21"/>
        </w:rPr>
        <w:t> </w:t>
      </w:r>
      <w:r>
        <w:rPr/>
        <w:t>in</w:t>
      </w:r>
      <w:r>
        <w:rPr>
          <w:w w:val="99"/>
        </w:rPr>
        <w:t> </w:t>
      </w:r>
      <w:r>
        <w:rPr/>
        <w:t>paragraphs 6 to </w:t>
      </w:r>
      <w:r>
        <w:rPr>
          <w:spacing w:val="-4"/>
        </w:rPr>
        <w:t>11 </w:t>
      </w:r>
      <w:r>
        <w:rPr/>
        <w:t>of this</w:t>
      </w:r>
      <w:r>
        <w:rPr>
          <w:spacing w:val="34"/>
        </w:rPr>
        <w:t> </w:t>
      </w:r>
      <w:r>
        <w:rPr>
          <w:spacing w:val="-3"/>
        </w:rPr>
        <w:t>Order.</w:t>
      </w:r>
    </w:p>
    <w:p>
      <w:pPr>
        <w:pStyle w:val="BodyText"/>
        <w:spacing w:line="285" w:lineRule="auto" w:before="43"/>
        <w:ind w:left="425" w:right="367" w:firstLine="0"/>
        <w:jc w:val="left"/>
      </w:pPr>
      <w:r>
        <w:rPr/>
        <w:t>The Honourable Bernard George </w:t>
      </w:r>
      <w:r>
        <w:rPr>
          <w:spacing w:val="-3"/>
        </w:rPr>
        <w:t>Teague </w:t>
      </w:r>
      <w:r>
        <w:rPr/>
        <w:t>AO is appointed as Chairperson of the</w:t>
      </w:r>
      <w:r>
        <w:rPr>
          <w:spacing w:val="16"/>
        </w:rPr>
        <w:t> </w:t>
      </w:r>
      <w:r>
        <w:rPr/>
        <w:t>Inquiry.</w:t>
      </w:r>
      <w:r>
        <w:rPr/>
        <w:t> This Order comes into effect on the date it is published in the Government</w:t>
      </w:r>
      <w:r>
        <w:rPr>
          <w:spacing w:val="37"/>
        </w:rPr>
        <w:t> </w:t>
      </w:r>
      <w:r>
        <w:rPr/>
        <w:t>Gazette.</w:t>
      </w:r>
    </w:p>
    <w:p>
      <w:pPr>
        <w:pStyle w:val="Heading2"/>
        <w:spacing w:line="240" w:lineRule="auto" w:before="1"/>
        <w:ind w:left="141" w:right="0"/>
        <w:jc w:val="left"/>
        <w:rPr>
          <w:b w:val="0"/>
          <w:bCs w:val="0"/>
        </w:rPr>
      </w:pPr>
      <w:r>
        <w:rPr/>
        <w:t>BACKGROUND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16" w:lineRule="exact" w:before="57" w:after="0"/>
        <w:ind w:left="708" w:right="100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early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February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2014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fire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ignited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which,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9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February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2014,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took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hold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Hazelwood Coal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Mine.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43" w:after="0"/>
        <w:ind w:left="708" w:right="0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Hazelwood Coal Mine Fire impacted the Latrobe </w:t>
      </w:r>
      <w:r>
        <w:rPr>
          <w:rFonts w:ascii="Times New Roman"/>
          <w:spacing w:val="-4"/>
          <w:sz w:val="20"/>
        </w:rPr>
        <w:t>Valley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16" w:lineRule="exact" w:before="57" w:after="0"/>
        <w:ind w:left="708" w:right="100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March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2014,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Inquiry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established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inquire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following</w:t>
      </w:r>
      <w:r>
        <w:rPr>
          <w:rFonts w:ascii="Times New Roman"/>
          <w:sz w:val="20"/>
        </w:rPr>
        <w:t> specified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matters: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16" w:lineRule="exact" w:before="57" w:after="0"/>
        <w:ind w:left="1275" w:right="100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origin and circumstances of the fire, including how it spread into the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Hazelwood</w:t>
      </w:r>
      <w:r>
        <w:rPr>
          <w:rFonts w:ascii="Times New Roman"/>
          <w:i/>
          <w:sz w:val="20"/>
        </w:rPr>
        <w:t> Coal Mine.</w:t>
      </w:r>
      <w:r>
        <w:rPr>
          <w:rFonts w:ascii="Times New Roman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16" w:lineRule="exact" w:before="57" w:after="0"/>
        <w:ind w:left="1275" w:right="100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adequacy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effectiveness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measures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taken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behalf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pacing w:val="-4"/>
          <w:sz w:val="20"/>
        </w:rPr>
        <w:t>owner,</w:t>
      </w:r>
      <w:r>
        <w:rPr>
          <w:rFonts w:ascii="Times New Roman"/>
          <w:i/>
          <w:sz w:val="20"/>
        </w:rPr>
        <w:t> operator and licensee of the Hazelwood Coal Mine to prevent the outbreak of a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fire,</w:t>
      </w:r>
      <w:r>
        <w:rPr>
          <w:rFonts w:ascii="Times New Roman"/>
          <w:i/>
          <w:sz w:val="20"/>
        </w:rPr>
        <w:t> and to be prepared to respond to an outbreak of a </w:t>
      </w:r>
      <w:r>
        <w:rPr>
          <w:rFonts w:ascii="Times New Roman"/>
          <w:i/>
          <w:spacing w:val="-3"/>
          <w:sz w:val="20"/>
        </w:rPr>
        <w:t>fire </w:t>
      </w:r>
      <w:r>
        <w:rPr>
          <w:rFonts w:ascii="Times New Roman"/>
          <w:i/>
          <w:sz w:val="20"/>
        </w:rPr>
        <w:t>including mitigating its</w:t>
      </w:r>
      <w:r>
        <w:rPr>
          <w:rFonts w:ascii="Times New Roman"/>
          <w:i/>
          <w:spacing w:val="-13"/>
          <w:sz w:val="20"/>
        </w:rPr>
        <w:t> </w:t>
      </w:r>
      <w:r>
        <w:rPr>
          <w:rFonts w:ascii="Times New Roman"/>
          <w:i/>
          <w:sz w:val="20"/>
        </w:rPr>
        <w:t>spread</w:t>
      </w:r>
      <w:r>
        <w:rPr>
          <w:rFonts w:ascii="Times New Roman"/>
          <w:i/>
          <w:sz w:val="20"/>
        </w:rPr>
        <w:t> 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severity,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Hazelwood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Coal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Mine,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including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whether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4"/>
          <w:sz w:val="20"/>
        </w:rPr>
        <w:t>owner,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operator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z w:val="20"/>
        </w:rPr>
        <w:t> licensee of the Hazelwood Coal Mine, or any person or entity acting on behalf of any </w:t>
      </w:r>
      <w:r>
        <w:rPr>
          <w:rFonts w:ascii="Times New Roman"/>
          <w:i/>
          <w:sz w:val="20"/>
        </w:rPr>
        <w:t>of them:</w:t>
      </w:r>
      <w:r>
        <w:rPr>
          <w:rFonts w:ascii="Times New Roman"/>
          <w:sz w:val="20"/>
        </w:rPr>
      </w:r>
    </w:p>
    <w:p>
      <w:pPr>
        <w:pStyle w:val="ListParagraph"/>
        <w:numPr>
          <w:ilvl w:val="2"/>
          <w:numId w:val="1"/>
        </w:numPr>
        <w:tabs>
          <w:tab w:pos="1843" w:val="left" w:leader="none"/>
        </w:tabs>
        <w:spacing w:line="216" w:lineRule="exact" w:before="57" w:after="0"/>
        <w:ind w:left="1842" w:right="100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implemented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recommendations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arising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from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reviews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previous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events;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sz w:val="20"/>
        </w:rPr>
      </w:r>
    </w:p>
    <w:p>
      <w:pPr>
        <w:pStyle w:val="ListParagraph"/>
        <w:numPr>
          <w:ilvl w:val="2"/>
          <w:numId w:val="1"/>
        </w:numPr>
        <w:tabs>
          <w:tab w:pos="1843" w:val="left" w:leader="none"/>
        </w:tabs>
        <w:spacing w:line="216" w:lineRule="exact" w:before="57" w:after="0"/>
        <w:ind w:left="1842" w:right="100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in the opinion of the Board, breached or did not comply with the</w:t>
      </w:r>
      <w:r>
        <w:rPr>
          <w:rFonts w:ascii="Times New Roman"/>
          <w:i/>
          <w:spacing w:val="-19"/>
          <w:sz w:val="20"/>
        </w:rPr>
        <w:t> </w:t>
      </w:r>
      <w:r>
        <w:rPr>
          <w:rFonts w:ascii="Times New Roman"/>
          <w:i/>
          <w:sz w:val="20"/>
        </w:rPr>
        <w:t>requirements</w:t>
      </w:r>
      <w:r>
        <w:rPr>
          <w:rFonts w:ascii="Times New Roman"/>
          <w:i/>
          <w:sz w:val="20"/>
        </w:rPr>
        <w:t> of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(or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under)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any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relevant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statute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regulation,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including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any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notification</w:t>
      </w:r>
      <w:r>
        <w:rPr>
          <w:rFonts w:ascii="Times New Roman"/>
          <w:i/>
          <w:w w:val="98"/>
          <w:sz w:val="20"/>
        </w:rPr>
        <w:t> </w:t>
      </w:r>
      <w:r>
        <w:rPr>
          <w:rFonts w:ascii="Times New Roman"/>
          <w:i/>
          <w:sz w:val="20"/>
        </w:rPr>
        <w:t>or directive given under such statute or regulation and any code of</w:t>
      </w:r>
      <w:r>
        <w:rPr>
          <w:rFonts w:ascii="Times New Roman"/>
          <w:i/>
          <w:spacing w:val="39"/>
          <w:sz w:val="20"/>
        </w:rPr>
        <w:t> </w:t>
      </w:r>
      <w:r>
        <w:rPr>
          <w:rFonts w:ascii="Times New Roman"/>
          <w:i/>
          <w:sz w:val="20"/>
        </w:rPr>
        <w:t>practice,</w:t>
      </w:r>
      <w:r>
        <w:rPr>
          <w:rFonts w:ascii="Times New Roman"/>
          <w:i/>
          <w:sz w:val="20"/>
        </w:rPr>
        <w:t> management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plan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similar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scheme,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developed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and/or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implemented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due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z w:val="20"/>
        </w:rPr>
        <w:t> such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requirements.</w:t>
      </w:r>
      <w:r>
        <w:rPr>
          <w:rFonts w:ascii="Times New Roman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16" w:lineRule="exact" w:before="57" w:after="0"/>
        <w:ind w:left="1275" w:right="100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adequacy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effectiveness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application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administration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z w:val="20"/>
        </w:rPr>
        <w:t>relevant</w:t>
      </w:r>
      <w:r>
        <w:rPr>
          <w:rFonts w:ascii="Times New Roman"/>
          <w:i/>
          <w:sz w:val="20"/>
        </w:rPr>
        <w:t> regulatory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regimes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relation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risk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of,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response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to,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pacing w:val="-3"/>
          <w:sz w:val="20"/>
        </w:rPr>
        <w:t>fire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Hazelwood</w:t>
      </w:r>
      <w:r>
        <w:rPr>
          <w:rFonts w:ascii="Times New Roman"/>
          <w:i/>
          <w:sz w:val="20"/>
        </w:rPr>
        <w:t> Coal Mine.</w:t>
      </w:r>
      <w:r>
        <w:rPr>
          <w:rFonts w:ascii="Times New Roman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40" w:lineRule="auto" w:before="43" w:after="0"/>
        <w:ind w:left="1275" w:right="0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adequacy and effectiveness of the response to the Hazelwood Coal Mine Fire</w:t>
      </w:r>
      <w:r>
        <w:rPr>
          <w:rFonts w:ascii="Times New Roman"/>
          <w:i/>
          <w:spacing w:val="-15"/>
          <w:sz w:val="20"/>
        </w:rPr>
        <w:t> </w:t>
      </w:r>
      <w:r>
        <w:rPr>
          <w:rFonts w:ascii="Times New Roman"/>
          <w:i/>
          <w:sz w:val="20"/>
        </w:rPr>
        <w:t>by:</w: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843" w:val="left" w:leader="none"/>
        </w:tabs>
        <w:spacing w:line="240" w:lineRule="auto" w:before="43" w:after="0"/>
        <w:ind w:left="1842" w:right="0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</w:t>
      </w:r>
      <w:r>
        <w:rPr>
          <w:rFonts w:ascii="Times New Roman"/>
          <w:i/>
          <w:spacing w:val="-4"/>
          <w:sz w:val="20"/>
        </w:rPr>
        <w:t>owner, </w:t>
      </w:r>
      <w:r>
        <w:rPr>
          <w:rFonts w:ascii="Times New Roman"/>
          <w:i/>
          <w:sz w:val="20"/>
        </w:rPr>
        <w:t>operator and licensee of the Hazelwood Coal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Mine;</w: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843" w:val="left" w:leader="none"/>
        </w:tabs>
        <w:spacing w:line="240" w:lineRule="auto" w:before="43" w:after="0"/>
        <w:ind w:left="1842" w:right="0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emergency services;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843" w:val="left" w:leader="none"/>
        </w:tabs>
        <w:spacing w:line="216" w:lineRule="exact" w:before="57" w:after="0"/>
        <w:ind w:left="1842" w:right="100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other relevant government agencies, including environmental and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public</w:t>
      </w:r>
      <w:r>
        <w:rPr>
          <w:rFonts w:ascii="Times New Roman"/>
          <w:i/>
          <w:sz w:val="20"/>
        </w:rPr>
        <w:t> health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officials,</w:t>
      </w:r>
      <w:r>
        <w:rPr>
          <w:rFonts w:ascii="Times New Roman"/>
          <w:sz w:val="20"/>
        </w:rPr>
      </w:r>
    </w:p>
    <w:p>
      <w:pPr>
        <w:spacing w:line="216" w:lineRule="exact" w:before="57"/>
        <w:ind w:left="12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pacing w:val="-3"/>
          <w:sz w:val="20"/>
        </w:rPr>
        <w:t>particular,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measures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taken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respect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health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well-being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z w:val="20"/>
        </w:rPr>
        <w:t>affected communities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by: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tabs>
          <w:tab w:pos="3357" w:val="left" w:leader="none"/>
          <w:tab w:pos="8064" w:val="left" w:leader="none"/>
        </w:tabs>
        <w:spacing w:before="59"/>
        <w:ind w:left="12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FFFFFF"/>
          <w:w w:val="99"/>
          <w:sz w:val="32"/>
        </w:rPr>
      </w:r>
      <w:r>
        <w:rPr>
          <w:rFonts w:ascii="Arial"/>
          <w:b/>
          <w:color w:val="FFFFFF"/>
          <w:w w:val="99"/>
          <w:sz w:val="32"/>
          <w:shd w:fill="000000" w:color="auto" w:val="clear"/>
        </w:rPr>
        <w:t> </w:t>
      </w:r>
      <w:r>
        <w:rPr>
          <w:rFonts w:ascii="Arial"/>
          <w:b/>
          <w:color w:val="FFFFFF"/>
          <w:sz w:val="32"/>
          <w:shd w:fill="000000" w:color="auto" w:val="clear"/>
        </w:rPr>
        <w:tab/>
      </w:r>
      <w:r>
        <w:rPr>
          <w:rFonts w:ascii="Arial"/>
          <w:b/>
          <w:color w:val="FFFFFF"/>
          <w:spacing w:val="16"/>
          <w:sz w:val="32"/>
          <w:shd w:fill="000000" w:color="auto" w:val="clear"/>
        </w:rPr>
        <w:t>SPECIAL</w:t>
      </w:r>
      <w:r>
        <w:rPr>
          <w:rFonts w:ascii="Arial"/>
          <w:b/>
          <w:color w:val="FFFFFF"/>
          <w:w w:val="99"/>
          <w:sz w:val="32"/>
          <w:shd w:fill="000000" w:color="auto" w:val="clear"/>
        </w:rPr>
        <w:t> </w:t>
      </w:r>
      <w:r>
        <w:rPr>
          <w:rFonts w:ascii="Arial"/>
          <w:b/>
          <w:color w:val="FFFFFF"/>
          <w:sz w:val="32"/>
          <w:shd w:fill="000000" w:color="auto" w:val="clear"/>
        </w:rPr>
        <w:tab/>
      </w:r>
      <w:r>
        <w:rPr>
          <w:rFonts w:ascii="Arial"/>
          <w:b/>
          <w:color w:val="FFFFFF"/>
          <w:sz w:val="32"/>
        </w:rPr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" w:lineRule="exac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7.85pt;height:1pt;mso-position-horizontal-relative:char;mso-position-vertical-relative:line" coordorigin="0,0" coordsize="7957,20">
            <v:group style="position:absolute;left:10;top:10;width:7937;height:2" coordorigin="10,10" coordsize="7937,2">
              <v:shape style="position:absolute;left:10;top:10;width:7937;height:2" coordorigin="10,10" coordsize="7937,0" path="m10,10l7947,10e" filled="false" stroked="true" strokeweight="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0890" w:h="15090"/>
          <w:pgMar w:top="840" w:bottom="280" w:left="1460" w:right="122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1809" w:val="left" w:leader="none"/>
        </w:tabs>
        <w:spacing w:line="226" w:lineRule="exact" w:before="80" w:after="0"/>
        <w:ind w:left="1808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informing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affected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communities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Hazelwood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Coal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Mine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Fire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z w:val="20"/>
        </w:rPr>
        <w:t> about its known effects and risks; and</w: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809" w:val="left" w:leader="none"/>
        </w:tabs>
        <w:spacing w:line="240" w:lineRule="auto" w:before="51" w:after="0"/>
        <w:ind w:left="1808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responding to those effects on, and risks to, the affected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communities.</w:t>
      </w:r>
      <w:r>
        <w:rPr>
          <w:rFonts w:ascii="Times New Roman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242" w:val="left" w:leader="none"/>
        </w:tabs>
        <w:spacing w:line="240" w:lineRule="auto" w:before="53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Any other matter reasonably incidental to the matters specified in paragraphs 1 to</w:t>
      </w:r>
      <w:r>
        <w:rPr>
          <w:rFonts w:ascii="Times New Roman"/>
          <w:i/>
          <w:spacing w:val="-17"/>
          <w:sz w:val="20"/>
        </w:rPr>
        <w:t> </w:t>
      </w:r>
      <w:r>
        <w:rPr>
          <w:rFonts w:ascii="Times New Roman"/>
          <w:i/>
          <w:sz w:val="20"/>
        </w:rPr>
        <w:t>4.</w: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53" w:after="0"/>
        <w:ind w:left="674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That Inquiry’s report was tabled in the Victorian Parliament on 2 September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2014.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26" w:lineRule="exact" w:before="59" w:after="0"/>
        <w:ind w:left="674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Since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tabled,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further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concerns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raised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potential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health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impacts of the fire on the Latrobe </w:t>
      </w:r>
      <w:r>
        <w:rPr>
          <w:rFonts w:ascii="Times New Roman"/>
          <w:spacing w:val="-4"/>
          <w:sz w:val="20"/>
        </w:rPr>
        <w:t>Valley </w:t>
      </w:r>
      <w:r>
        <w:rPr>
          <w:rFonts w:ascii="Times New Roman"/>
          <w:sz w:val="20"/>
        </w:rPr>
        <w:t>communities and future options for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rehabilitating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Victorian mines in the Latrobe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6"/>
          <w:sz w:val="20"/>
        </w:rPr>
        <w:t>Valley.</w:t>
      </w:r>
    </w:p>
    <w:p>
      <w:pPr>
        <w:pStyle w:val="Heading2"/>
        <w:spacing w:line="240" w:lineRule="auto" w:before="51"/>
        <w:ind w:left="107" w:right="178"/>
        <w:jc w:val="left"/>
        <w:rPr>
          <w:b w:val="0"/>
          <w:bCs w:val="0"/>
        </w:rPr>
      </w:pPr>
      <w:r>
        <w:rPr/>
        <w:t>TERMS OF</w:t>
      </w:r>
      <w:r>
        <w:rPr>
          <w:spacing w:val="-8"/>
        </w:rPr>
        <w:t> </w:t>
      </w:r>
      <w:r>
        <w:rPr/>
        <w:t>REFERENCE</w:t>
      </w:r>
      <w:r>
        <w:rPr>
          <w:b w:val="0"/>
        </w:rPr>
      </w:r>
    </w:p>
    <w:p>
      <w:pPr>
        <w:pStyle w:val="BodyText"/>
        <w:spacing w:line="240" w:lineRule="auto" w:before="53"/>
        <w:ind w:left="390" w:right="178" w:firstLine="0"/>
        <w:jc w:val="left"/>
      </w:pPr>
      <w:r>
        <w:rPr>
          <w:spacing w:val="-7"/>
        </w:rPr>
        <w:t>You </w:t>
      </w:r>
      <w:r>
        <w:rPr/>
        <w:t>are required to inquire into and report on the following terms of </w:t>
      </w:r>
      <w:r>
        <w:rPr>
          <w:spacing w:val="14"/>
        </w:rPr>
        <w:t> </w:t>
      </w:r>
      <w:r>
        <w:rPr/>
        <w:t>reference: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26" w:lineRule="exact" w:before="59" w:after="0"/>
        <w:ind w:left="674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 the Hazelwood Coal Mine Fire contributed to an increase in deaths, having regard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to any relevant evidence for the period 2009 to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2014;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26" w:lineRule="exact" w:before="57" w:after="0"/>
        <w:ind w:left="674" w:right="177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Short, medium and long term measures to improve the health of the Latrobe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4"/>
          <w:sz w:val="20"/>
        </w:rPr>
        <w:t>Valley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communities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having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regard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health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impacts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identified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being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associated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with the Hazelwood Coal Mine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Fire;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51" w:after="0"/>
        <w:ind w:left="674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Short, medium and long term options to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rehabilitate: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</w:tabs>
        <w:spacing w:line="226" w:lineRule="exact" w:before="59" w:after="0"/>
        <w:ind w:left="1241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land on which work has been, is being or may lawfully be done in accordance with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pacing w:val="-4"/>
          <w:sz w:val="20"/>
        </w:rPr>
        <w:t>Work </w:t>
      </w:r>
      <w:r>
        <w:rPr>
          <w:rFonts w:ascii="Times New Roman"/>
          <w:sz w:val="20"/>
        </w:rPr>
        <w:t>Plan approved for the Hazelwood Mine, the </w:t>
      </w:r>
      <w:r>
        <w:rPr>
          <w:rFonts w:ascii="Times New Roman"/>
          <w:spacing w:val="-3"/>
          <w:sz w:val="20"/>
        </w:rPr>
        <w:t>Yallourn </w:t>
      </w:r>
      <w:r>
        <w:rPr>
          <w:rFonts w:ascii="Times New Roman"/>
          <w:sz w:val="20"/>
        </w:rPr>
        <w:t>Mine, and the Loy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5"/>
          <w:sz w:val="20"/>
        </w:rPr>
        <w:t>Yang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Mine;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</w:tabs>
        <w:spacing w:line="226" w:lineRule="exact" w:before="57" w:after="0"/>
        <w:ind w:left="1241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land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relation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variation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4"/>
          <w:sz w:val="20"/>
        </w:rPr>
        <w:t>Work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Plan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under</w:t>
      </w:r>
      <w:r>
        <w:rPr>
          <w:rFonts w:ascii="Times New Roman"/>
          <w:sz w:val="20"/>
        </w:rPr>
        <w:t> consideration for the Hazelwood Mine, the </w:t>
      </w:r>
      <w:r>
        <w:rPr>
          <w:rFonts w:ascii="Times New Roman"/>
          <w:spacing w:val="-3"/>
          <w:sz w:val="20"/>
        </w:rPr>
        <w:t>Yallourn </w:t>
      </w:r>
      <w:r>
        <w:rPr>
          <w:rFonts w:ascii="Times New Roman"/>
          <w:sz w:val="20"/>
        </w:rPr>
        <w:t>Mine, or the Loy </w:t>
      </w:r>
      <w:r>
        <w:rPr>
          <w:rFonts w:ascii="Times New Roman"/>
          <w:spacing w:val="-6"/>
          <w:sz w:val="20"/>
        </w:rPr>
        <w:t>Yang</w:t>
      </w:r>
      <w:r>
        <w:rPr>
          <w:rFonts w:ascii="Times New Roman"/>
          <w:spacing w:val="-28"/>
          <w:sz w:val="20"/>
        </w:rPr>
        <w:t> </w:t>
      </w:r>
      <w:r>
        <w:rPr>
          <w:rFonts w:ascii="Times New Roman"/>
          <w:sz w:val="20"/>
        </w:rPr>
        <w:t>Mine;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51" w:after="0"/>
        <w:ind w:left="674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For each rehabilitation option identified under paragraph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8: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26" w:lineRule="exact" w:before="59" w:after="0"/>
        <w:ind w:left="1241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extent,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option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would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decrease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risk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fire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could</w:t>
      </w:r>
      <w:r>
        <w:rPr>
          <w:rFonts w:ascii="Times New Roman"/>
          <w:sz w:val="20"/>
        </w:rPr>
        <w:t> impact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mine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so,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option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relative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fire</w:t>
      </w:r>
      <w:r>
        <w:rPr>
          <w:rFonts w:ascii="Times New Roman"/>
          <w:w w:val="96"/>
          <w:sz w:val="20"/>
        </w:rPr>
        <w:t> </w:t>
      </w:r>
      <w:r>
        <w:rPr>
          <w:rFonts w:ascii="Times New Roman"/>
          <w:sz w:val="20"/>
        </w:rPr>
        <w:t>prevention measures;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40" w:lineRule="auto" w:before="51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whether, and to what extent, the option would affect the stability of the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mine;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26" w:lineRule="exact" w:before="59" w:after="0"/>
        <w:ind w:left="1241" w:right="177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whether, and to what extent, the option would create a stable landform 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minimise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long term environmental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degradation;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26" w:lineRule="exact" w:before="57" w:after="0"/>
        <w:ind w:left="1241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whether, and to what extent, the option would ensure that progressive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rehabilitation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is carried out as required under the </w:t>
      </w:r>
      <w:r>
        <w:rPr>
          <w:rFonts w:ascii="Times New Roman"/>
          <w:b/>
          <w:sz w:val="20"/>
        </w:rPr>
        <w:t>Mineral Resources (Sustainable</w:t>
      </w:r>
      <w:r>
        <w:rPr>
          <w:rFonts w:ascii="Times New Roman"/>
          <w:b/>
          <w:spacing w:val="4"/>
          <w:sz w:val="20"/>
        </w:rPr>
        <w:t> </w:t>
      </w:r>
      <w:r>
        <w:rPr>
          <w:rFonts w:ascii="Times New Roman"/>
          <w:b/>
          <w:sz w:val="20"/>
        </w:rPr>
        <w:t>Development)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Act 1990</w:t>
      </w:r>
      <w:r>
        <w:rPr>
          <w:rFonts w:ascii="Times New Roman"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40" w:lineRule="auto" w:before="51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estimated timeframe for implementing 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option;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40" w:lineRule="auto" w:before="53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the option’s viability, any associated limitations and its estimated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cost;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40" w:lineRule="auto" w:before="53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impact of the option on any current rehabilitation plans for each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mine;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26" w:lineRule="exact" w:before="59" w:after="0"/>
        <w:ind w:left="1241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extent,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option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would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future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beneficial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land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areas impacted by the mines;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40" w:lineRule="auto" w:before="51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 the option is otherwise sustainable, practicable 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effective;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26" w:lineRule="exact" w:before="59" w:after="0"/>
        <w:ind w:left="674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Having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regard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rehabilitation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liability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assessments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reported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2015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operators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Hazelwood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Mine,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3"/>
          <w:sz w:val="20"/>
        </w:rPr>
        <w:t>Yallourn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Mine,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Loy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5"/>
          <w:sz w:val="20"/>
        </w:rPr>
        <w:t>Yang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Mine, as required by the </w:t>
      </w:r>
      <w:r>
        <w:rPr>
          <w:rFonts w:ascii="Times New Roman"/>
          <w:b/>
          <w:sz w:val="20"/>
        </w:rPr>
        <w:t>Mineral Resources (Sustainable Development) Act 1990</w:t>
      </w:r>
      <w:r>
        <w:rPr>
          <w:rFonts w:ascii="Times New Roman"/>
          <w:sz w:val="20"/>
        </w:rPr>
        <w:t>, and to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the outcome of the Rehabilitation Bond Review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Project:</w:t>
      </w:r>
    </w:p>
    <w:p>
      <w:pPr>
        <w:pStyle w:val="ListParagraph"/>
        <w:numPr>
          <w:ilvl w:val="0"/>
          <w:numId w:val="5"/>
        </w:numPr>
        <w:tabs>
          <w:tab w:pos="1242" w:val="left" w:leader="none"/>
        </w:tabs>
        <w:spacing w:line="240" w:lineRule="auto" w:before="51" w:after="0"/>
        <w:ind w:left="1241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 the rehabilitation liability assessments referred to above are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adequate;</w:t>
      </w:r>
    </w:p>
    <w:p>
      <w:pPr>
        <w:pStyle w:val="ListParagraph"/>
        <w:numPr>
          <w:ilvl w:val="0"/>
          <w:numId w:val="5"/>
        </w:numPr>
        <w:tabs>
          <w:tab w:pos="1242" w:val="left" w:leader="none"/>
        </w:tabs>
        <w:spacing w:line="226" w:lineRule="exact" w:before="59" w:after="0"/>
        <w:ind w:left="1241" w:right="178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whether the current rehabilitation bond system</w:t>
      </w:r>
      <w:r>
        <w:rPr>
          <w:rFonts w:ascii="Times New Roman"/>
          <w:i/>
          <w:sz w:val="20"/>
        </w:rPr>
        <w:t>, </w:t>
      </w:r>
      <w:r>
        <w:rPr>
          <w:rFonts w:ascii="Times New Roman"/>
          <w:sz w:val="20"/>
        </w:rPr>
        <w:t>being one of the measures to provide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progressive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rehabilitation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end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mine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life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b/>
          <w:sz w:val="20"/>
        </w:rPr>
        <w:t>Mineral</w:t>
      </w:r>
      <w:r>
        <w:rPr>
          <w:rFonts w:ascii="Times New Roman"/>
          <w:b/>
          <w:w w:val="99"/>
          <w:sz w:val="20"/>
        </w:rPr>
        <w:t> </w:t>
      </w:r>
      <w:r>
        <w:rPr>
          <w:rFonts w:ascii="Times New Roman"/>
          <w:b/>
          <w:sz w:val="20"/>
        </w:rPr>
        <w:t>Resources (Sustainable Development) Act 1990</w:t>
      </w:r>
      <w:r>
        <w:rPr>
          <w:rFonts w:ascii="Times New Roman"/>
          <w:i/>
          <w:sz w:val="20"/>
        </w:rPr>
        <w:t>, </w:t>
      </w:r>
      <w:r>
        <w:rPr>
          <w:rFonts w:ascii="Times New Roman"/>
          <w:sz w:val="20"/>
        </w:rPr>
        <w:t>is, or is likely to be, effective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z w:val="20"/>
        </w:rPr>
        <w:t> the Hazelwood Mine, the </w:t>
      </w:r>
      <w:r>
        <w:rPr>
          <w:rFonts w:ascii="Times New Roman"/>
          <w:spacing w:val="-3"/>
          <w:sz w:val="20"/>
        </w:rPr>
        <w:t>Yallourn </w:t>
      </w:r>
      <w:r>
        <w:rPr>
          <w:rFonts w:ascii="Times New Roman"/>
          <w:sz w:val="20"/>
        </w:rPr>
        <w:t>Mine, and the Loy </w:t>
      </w:r>
      <w:r>
        <w:rPr>
          <w:rFonts w:ascii="Times New Roman"/>
          <w:spacing w:val="-5"/>
          <w:sz w:val="20"/>
        </w:rPr>
        <w:t>Yang </w:t>
      </w:r>
      <w:r>
        <w:rPr>
          <w:rFonts w:ascii="Times New Roman"/>
          <w:sz w:val="20"/>
        </w:rPr>
        <w:t>Mine;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and</w:t>
      </w:r>
    </w:p>
    <w:p>
      <w:pPr>
        <w:spacing w:after="0" w:line="226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6"/>
          <w:headerReference w:type="default" r:id="rId7"/>
          <w:pgSz w:w="10890" w:h="15090"/>
          <w:pgMar w:header="1234" w:footer="0" w:top="1500" w:bottom="280" w:left="1140" w:right="1520"/>
          <w:pgNumType w:start="2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ListParagraph"/>
        <w:numPr>
          <w:ilvl w:val="0"/>
          <w:numId w:val="5"/>
        </w:numPr>
        <w:tabs>
          <w:tab w:pos="1315" w:val="left" w:leader="none"/>
        </w:tabs>
        <w:spacing w:line="224" w:lineRule="exact" w:before="81" w:after="0"/>
        <w:ind w:left="1314" w:right="105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practical,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sustainable,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efficient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effective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alternative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mechanisms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ensure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rehabilitation of the mines as required by the </w:t>
      </w:r>
      <w:r>
        <w:rPr>
          <w:rFonts w:ascii="Times New Roman"/>
          <w:b/>
          <w:sz w:val="20"/>
        </w:rPr>
        <w:t>Mineral Resources (Sustainable Development) Act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1990</w:t>
      </w:r>
      <w:r>
        <w:rPr>
          <w:rFonts w:ascii="Times New Roman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24" w:lineRule="exact" w:before="56" w:after="0"/>
        <w:ind w:left="747" w:right="104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Sustainable,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practical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effective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options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could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undertaken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mine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operator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to decrease the risk of fire arising from or impacting the Anglesea Mine for 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2015/2016</w:t>
      </w:r>
      <w:r>
        <w:rPr>
          <w:rFonts w:ascii="Times New Roman"/>
          <w:sz w:val="20"/>
        </w:rPr>
        <w:t> summer season, noting the impending closure of the mine on 31 August 2015;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49" w:after="0"/>
        <w:ind w:left="747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Any other matter that is reasonably incidental to those set out in paragraphs 6 to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10.</w:t>
      </w:r>
    </w:p>
    <w:p>
      <w:pPr>
        <w:pStyle w:val="Heading2"/>
        <w:spacing w:line="240" w:lineRule="auto" w:before="50"/>
        <w:ind w:right="178"/>
        <w:jc w:val="left"/>
        <w:rPr>
          <w:b w:val="0"/>
          <w:bCs w:val="0"/>
        </w:rPr>
      </w:pPr>
      <w:r>
        <w:rPr/>
        <w:t>REPORTING</w:t>
      </w:r>
      <w:r>
        <w:rPr>
          <w:spacing w:val="-3"/>
        </w:rPr>
        <w:t> </w:t>
      </w:r>
      <w:r>
        <w:rPr>
          <w:spacing w:val="-4"/>
        </w:rPr>
        <w:t>DATES</w:t>
      </w:r>
      <w:r>
        <w:rPr>
          <w:b w:val="0"/>
          <w:spacing w:val="-4"/>
        </w:rPr>
      </w:r>
    </w:p>
    <w:p>
      <w:pPr>
        <w:pStyle w:val="BodyText"/>
        <w:spacing w:line="224" w:lineRule="exact" w:before="58"/>
        <w:ind w:left="180" w:right="105" w:firstLine="283"/>
        <w:jc w:val="left"/>
      </w:pPr>
      <w:r>
        <w:rPr>
          <w:spacing w:val="-7"/>
        </w:rPr>
        <w:t>You</w:t>
      </w:r>
      <w:r>
        <w:rPr>
          <w:spacing w:val="10"/>
        </w:rPr>
        <w:t> </w:t>
      </w:r>
      <w:r>
        <w:rPr/>
        <w:t>must</w:t>
      </w:r>
      <w:r>
        <w:rPr>
          <w:spacing w:val="10"/>
        </w:rPr>
        <w:t> </w:t>
      </w:r>
      <w:r>
        <w:rPr/>
        <w:t>report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/>
        <w:t>recommendations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Governor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soon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possible,</w:t>
      </w:r>
      <w:r>
        <w:rPr/>
        <w:t> and not later</w:t>
      </w:r>
      <w:r>
        <w:rPr>
          <w:spacing w:val="12"/>
        </w:rPr>
        <w:t> </w:t>
      </w:r>
      <w:r>
        <w:rPr/>
        <w:t>than: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24" w:lineRule="exact" w:before="56" w:after="0"/>
        <w:ind w:left="747" w:right="105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31 August 2015, in respect of the Anglesea mine </w:t>
      </w:r>
      <w:r>
        <w:rPr>
          <w:rFonts w:ascii="Times New Roman"/>
          <w:spacing w:val="-4"/>
          <w:sz w:val="20"/>
        </w:rPr>
        <w:t>Term </w:t>
      </w:r>
      <w:r>
        <w:rPr>
          <w:rFonts w:ascii="Times New Roman"/>
          <w:sz w:val="20"/>
        </w:rPr>
        <w:t>of Reference in paragraph </w:t>
      </w:r>
      <w:r>
        <w:rPr>
          <w:rFonts w:ascii="Times New Roman"/>
          <w:spacing w:val="-4"/>
          <w:sz w:val="20"/>
        </w:rPr>
        <w:t>11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pacing w:val="-2"/>
          <w:sz w:val="20"/>
        </w:rPr>
        <w:t>Order, </w:t>
      </w:r>
      <w:r>
        <w:rPr>
          <w:rFonts w:ascii="Times New Roman"/>
          <w:sz w:val="20"/>
        </w:rPr>
        <w:t>and any reasonably incidental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matters;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24" w:lineRule="exact" w:before="56" w:after="0"/>
        <w:ind w:left="747" w:right="105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2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December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2015,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respect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Health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3"/>
          <w:sz w:val="20"/>
        </w:rPr>
        <w:t>Terms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Reference,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reasonably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incidental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matters;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and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24" w:lineRule="exact" w:before="56" w:after="0"/>
        <w:ind w:left="747" w:right="105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15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March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2016,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respect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Mine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3"/>
          <w:sz w:val="20"/>
        </w:rPr>
        <w:t>Terms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Reference,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reasonably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incidental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matters.</w:t>
      </w:r>
    </w:p>
    <w:p>
      <w:pPr>
        <w:pStyle w:val="Heading2"/>
        <w:spacing w:line="240" w:lineRule="auto"/>
        <w:ind w:right="178"/>
        <w:jc w:val="left"/>
        <w:rPr>
          <w:b w:val="0"/>
          <w:bCs w:val="0"/>
        </w:rPr>
      </w:pPr>
      <w:r>
        <w:rPr/>
        <w:t>CONDUCTING THE</w:t>
      </w:r>
      <w:r>
        <w:rPr>
          <w:spacing w:val="-14"/>
        </w:rPr>
        <w:t> </w:t>
      </w:r>
      <w:r>
        <w:rPr/>
        <w:t>INQUIRY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50" w:after="0"/>
        <w:ind w:left="747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7"/>
          <w:sz w:val="20"/>
        </w:rPr>
        <w:t>You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may: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24" w:lineRule="exact" w:before="58" w:after="0"/>
        <w:ind w:left="1314" w:right="104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conduct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inquiry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consider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appropriate,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subject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requirements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procedural fairness, including by adopting any informal and flexible procedures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to: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engage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relevant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local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communities;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ascertain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relevant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facts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directly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and effectively as possible; and avoid unnecessary cost 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delay;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24" w:lineRule="exact" w:before="56" w:after="0"/>
        <w:ind w:left="1314" w:right="104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have regard to any research, past inquiries, reports and evaluations that may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inform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your inquiry and avoid unnecessary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duplication;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24" w:lineRule="exact" w:before="56" w:after="0"/>
        <w:ind w:left="1314" w:right="104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have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regard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documents,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things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evidence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received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5"/>
          <w:sz w:val="20"/>
        </w:rPr>
        <w:t>by,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matters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submitted to, the Board of Inquiry referred to in paragraph 3 as if those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documents,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things or evidence had been received by you, or those matters had been submitted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you,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purposes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inquiry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reports</w:t>
      </w:r>
      <w:r>
        <w:rPr>
          <w:rFonts w:ascii="Times New Roman"/>
          <w:sz w:val="20"/>
        </w:rPr>
        <w:t> under this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Order;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40" w:lineRule="auto" w:before="49" w:after="0"/>
        <w:ind w:left="1314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consult with the relevant local communities;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24" w:lineRule="exact" w:before="58" w:after="0"/>
        <w:ind w:left="1314" w:right="104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consult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engage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experts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(including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Australian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practitioners)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z w:val="20"/>
        </w:rPr>
        <w:t> to provide relevant advice 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assistance.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24" w:lineRule="exact" w:before="56" w:after="0"/>
        <w:ind w:left="747" w:right="105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7"/>
          <w:sz w:val="20"/>
        </w:rPr>
        <w:t>You </w:t>
      </w:r>
      <w:r>
        <w:rPr>
          <w:rFonts w:ascii="Times New Roman"/>
          <w:sz w:val="20"/>
        </w:rPr>
        <w:t>must conduct your inquiry in accordance with this </w:t>
      </w:r>
      <w:r>
        <w:rPr>
          <w:rFonts w:ascii="Times New Roman"/>
          <w:spacing w:val="-2"/>
          <w:sz w:val="20"/>
        </w:rPr>
        <w:t>Order, </w:t>
      </w:r>
      <w:r>
        <w:rPr>
          <w:rFonts w:ascii="Times New Roman"/>
          <w:sz w:val="20"/>
        </w:rPr>
        <w:t>the </w:t>
      </w:r>
      <w:r>
        <w:rPr>
          <w:rFonts w:ascii="Times New Roman"/>
          <w:b/>
          <w:sz w:val="20"/>
        </w:rPr>
        <w:t>Inquiries Act 2014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all other relevant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laws.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24" w:lineRule="exact" w:before="56" w:after="0"/>
        <w:ind w:left="747" w:right="104" w:hanging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It is anticipated that in conducting your inquiry you will, to the extent you think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appropriate, work co-operatively with, and seek not to prejudice, any ongoing response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z w:val="20"/>
        </w:rPr>
        <w:t> recovery activities or investigations into the Hazelwood Coal Mine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Fire.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24" w:lineRule="exact" w:before="56" w:after="0"/>
        <w:ind w:left="747" w:right="104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powers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Inquiry,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discretion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Chairperson</w:t>
      </w:r>
      <w:r>
        <w:rPr>
          <w:rFonts w:ascii="Times New Roman"/>
          <w:spacing w:val="-4"/>
          <w:sz w:val="20"/>
        </w:rPr>
        <w:t> may,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time,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exercised by one or more Inquiry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members.</w:t>
      </w:r>
    </w:p>
    <w:p>
      <w:pPr>
        <w:pStyle w:val="Heading2"/>
        <w:spacing w:line="240" w:lineRule="auto"/>
        <w:ind w:right="178"/>
        <w:jc w:val="left"/>
        <w:rPr>
          <w:b w:val="0"/>
          <w:bCs w:val="0"/>
        </w:rPr>
      </w:pPr>
      <w:r>
        <w:rPr/>
        <w:t>BUDGET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24" w:lineRule="exact" w:before="58" w:after="0"/>
        <w:ind w:left="747" w:right="104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7"/>
          <w:sz w:val="20"/>
        </w:rPr>
        <w:t>You </w:t>
      </w:r>
      <w:r>
        <w:rPr>
          <w:rFonts w:ascii="Times New Roman"/>
          <w:sz w:val="20"/>
        </w:rPr>
        <w:t>may incur expenses and financial obligations to be met from the Consolidated Fund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up</w:t>
      </w:r>
      <w:r>
        <w:rPr>
          <w:rFonts w:ascii="Times New Roman"/>
          <w:sz w:val="20"/>
        </w:rPr>
        <w:t> to $3.378 million in conducting this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Inquiry.</w:t>
      </w:r>
    </w:p>
    <w:p>
      <w:pPr>
        <w:pStyle w:val="Heading2"/>
        <w:spacing w:line="240" w:lineRule="auto"/>
        <w:ind w:right="178"/>
        <w:jc w:val="left"/>
        <w:rPr>
          <w:b w:val="0"/>
          <w:bCs w:val="0"/>
        </w:rPr>
      </w:pPr>
      <w:r>
        <w:rPr/>
        <w:t>DEFINITIONS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50" w:after="0"/>
        <w:ind w:left="747" w:right="178" w:hanging="56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 this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Order:</w:t>
      </w:r>
    </w:p>
    <w:p>
      <w:pPr>
        <w:spacing w:line="224" w:lineRule="exact" w:before="58"/>
        <w:ind w:left="747" w:right="10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Anglesea Mine </w:t>
      </w:r>
      <w:r>
        <w:rPr>
          <w:rFonts w:ascii="Times New Roman"/>
          <w:sz w:val="20"/>
        </w:rPr>
        <w:t>means the land the subject of the Mines  Aluminium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-1"/>
          <w:w w:val="99"/>
          <w:sz w:val="20"/>
        </w:rPr>
        <w:t> </w:t>
      </w:r>
      <w:r>
        <w:rPr>
          <w:rFonts w:ascii="Times New Roman"/>
          <w:sz w:val="20"/>
        </w:rPr>
        <w:t>(Agreement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6829)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force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time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time,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ratified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b/>
          <w:sz w:val="20"/>
        </w:rPr>
        <w:t>Mines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(Aluminium</w:t>
      </w:r>
      <w:r>
        <w:rPr>
          <w:rFonts w:ascii="Times New Roman"/>
          <w:b/>
          <w:sz w:val="20"/>
        </w:rPr>
        <w:t> Agreement) Act</w:t>
      </w:r>
      <w:r>
        <w:rPr>
          <w:rFonts w:ascii="Times New Roman"/>
          <w:b/>
          <w:spacing w:val="-20"/>
          <w:sz w:val="20"/>
        </w:rPr>
        <w:t> </w:t>
      </w:r>
      <w:r>
        <w:rPr>
          <w:rFonts w:ascii="Times New Roman"/>
          <w:b/>
          <w:sz w:val="20"/>
        </w:rPr>
        <w:t>1961</w:t>
      </w:r>
      <w:r>
        <w:rPr>
          <w:rFonts w:ascii="Times New Roman"/>
          <w:sz w:val="20"/>
        </w:rPr>
        <w:t>;</w:t>
      </w:r>
    </w:p>
    <w:p>
      <w:pPr>
        <w:spacing w:after="0" w:line="224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0890" w:h="15090"/>
          <w:pgMar w:header="1234" w:footer="0" w:top="1500" w:bottom="280" w:left="1520" w:right="11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0" w:lineRule="exact" w:before="85"/>
        <w:ind w:left="674" w:right="17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Hazelwood</w:t>
      </w:r>
      <w:r>
        <w:rPr>
          <w:rFonts w:ascii="Times New Roman"/>
          <w:b/>
          <w:i/>
          <w:spacing w:val="-8"/>
          <w:sz w:val="20"/>
        </w:rPr>
        <w:t> </w:t>
      </w:r>
      <w:r>
        <w:rPr>
          <w:rFonts w:ascii="Times New Roman"/>
          <w:b/>
          <w:i/>
          <w:sz w:val="20"/>
        </w:rPr>
        <w:t>Coal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z w:val="20"/>
        </w:rPr>
        <w:t>Mine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z w:val="20"/>
        </w:rPr>
        <w:t>Fire</w:t>
      </w:r>
      <w:r>
        <w:rPr>
          <w:rFonts w:ascii="Times New Roman"/>
          <w:b/>
          <w:i/>
          <w:spacing w:val="-8"/>
          <w:sz w:val="20"/>
        </w:rPr>
        <w:t> </w:t>
      </w:r>
      <w:r>
        <w:rPr>
          <w:rFonts w:ascii="Times New Roman"/>
          <w:sz w:val="20"/>
        </w:rPr>
        <w:t>means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fire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took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hold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Hazelwood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Mine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9 February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2014;</w:t>
      </w:r>
    </w:p>
    <w:p>
      <w:pPr>
        <w:pStyle w:val="BodyText"/>
        <w:spacing w:line="220" w:lineRule="exact"/>
        <w:ind w:left="674" w:right="178" w:firstLine="0"/>
        <w:jc w:val="both"/>
      </w:pPr>
      <w:r>
        <w:rPr>
          <w:rFonts w:ascii="Times New Roman"/>
          <w:b/>
          <w:i/>
        </w:rPr>
        <w:t>Hazelwood</w:t>
      </w:r>
      <w:r>
        <w:rPr>
          <w:rFonts w:ascii="Times New Roman"/>
          <w:b/>
          <w:i/>
          <w:spacing w:val="10"/>
        </w:rPr>
        <w:t> </w:t>
      </w:r>
      <w:r>
        <w:rPr>
          <w:rFonts w:ascii="Times New Roman"/>
          <w:b/>
          <w:i/>
        </w:rPr>
        <w:t>Mine</w:t>
      </w:r>
      <w:r>
        <w:rPr>
          <w:rFonts w:ascii="Times New Roman"/>
          <w:b/>
          <w:i/>
          <w:spacing w:val="11"/>
        </w:rPr>
        <w:t> </w:t>
      </w:r>
      <w:r>
        <w:rPr/>
        <w:t>means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subject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Mining</w:t>
      </w:r>
      <w:r>
        <w:rPr>
          <w:spacing w:val="11"/>
        </w:rPr>
        <w:t> </w:t>
      </w:r>
      <w:r>
        <w:rPr/>
        <w:t>Licence</w:t>
      </w:r>
      <w:r>
        <w:rPr>
          <w:spacing w:val="11"/>
        </w:rPr>
        <w:t> </w:t>
      </w:r>
      <w:r>
        <w:rPr/>
        <w:t>Number</w:t>
      </w:r>
      <w:r>
        <w:rPr>
          <w:spacing w:val="11"/>
        </w:rPr>
        <w:t> </w:t>
      </w:r>
      <w:r>
        <w:rPr/>
        <w:t>5004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force</w:t>
      </w:r>
      <w:r>
        <w:rPr>
          <w:w w:val="99"/>
        </w:rPr>
        <w:t> </w:t>
      </w:r>
      <w:r>
        <w:rPr/>
        <w:t>from time to</w:t>
      </w:r>
      <w:r>
        <w:rPr>
          <w:spacing w:val="-3"/>
        </w:rPr>
        <w:t> </w:t>
      </w:r>
      <w:r>
        <w:rPr/>
        <w:t>time;</w:t>
      </w:r>
    </w:p>
    <w:p>
      <w:pPr>
        <w:spacing w:before="46"/>
        <w:ind w:left="67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Health</w:t>
      </w:r>
      <w:r>
        <w:rPr>
          <w:rFonts w:ascii="Times New Roman"/>
          <w:b/>
          <w:i/>
          <w:spacing w:val="-9"/>
          <w:sz w:val="20"/>
        </w:rPr>
        <w:t> </w:t>
      </w:r>
      <w:r>
        <w:rPr>
          <w:rFonts w:ascii="Times New Roman"/>
          <w:b/>
          <w:i/>
          <w:spacing w:val="-4"/>
          <w:sz w:val="20"/>
        </w:rPr>
        <w:t>Terms</w:t>
      </w:r>
      <w:r>
        <w:rPr>
          <w:rFonts w:ascii="Times New Roman"/>
          <w:b/>
          <w:i/>
          <w:spacing w:val="-8"/>
          <w:sz w:val="20"/>
        </w:rPr>
        <w:t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8"/>
          <w:sz w:val="20"/>
        </w:rPr>
        <w:t> </w:t>
      </w:r>
      <w:r>
        <w:rPr>
          <w:rFonts w:ascii="Times New Roman"/>
          <w:b/>
          <w:i/>
          <w:sz w:val="20"/>
        </w:rPr>
        <w:t>Reference</w:t>
      </w:r>
      <w:r>
        <w:rPr>
          <w:rFonts w:ascii="Times New Roman"/>
          <w:b/>
          <w:i/>
          <w:spacing w:val="-8"/>
          <w:sz w:val="20"/>
        </w:rPr>
        <w:t> </w:t>
      </w:r>
      <w:r>
        <w:rPr>
          <w:rFonts w:ascii="Times New Roman"/>
          <w:sz w:val="20"/>
        </w:rPr>
        <w:t>means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paragraphs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Order;</w:t>
      </w:r>
    </w:p>
    <w:p>
      <w:pPr>
        <w:pStyle w:val="BodyText"/>
        <w:spacing w:line="220" w:lineRule="exact" w:before="57"/>
        <w:ind w:left="674" w:right="178" w:firstLine="0"/>
        <w:jc w:val="both"/>
      </w:pPr>
      <w:r>
        <w:rPr>
          <w:rFonts w:ascii="Times New Roman"/>
          <w:b/>
          <w:i/>
        </w:rPr>
        <w:t>Loy</w:t>
      </w:r>
      <w:r>
        <w:rPr>
          <w:rFonts w:ascii="Times New Roman"/>
          <w:b/>
          <w:i/>
          <w:spacing w:val="-13"/>
        </w:rPr>
        <w:t> </w:t>
      </w:r>
      <w:r>
        <w:rPr>
          <w:rFonts w:ascii="Times New Roman"/>
          <w:b/>
          <w:i/>
          <w:spacing w:val="-5"/>
        </w:rPr>
        <w:t>Yang</w:t>
      </w:r>
      <w:r>
        <w:rPr>
          <w:rFonts w:ascii="Times New Roman"/>
          <w:b/>
          <w:i/>
          <w:spacing w:val="-9"/>
        </w:rPr>
        <w:t> </w:t>
      </w:r>
      <w:r>
        <w:rPr>
          <w:rFonts w:ascii="Times New Roman"/>
          <w:b/>
          <w:i/>
        </w:rPr>
        <w:t>Mine</w:t>
      </w:r>
      <w:r>
        <w:rPr>
          <w:rFonts w:ascii="Times New Roman"/>
          <w:b/>
          <w:i/>
          <w:spacing w:val="-9"/>
        </w:rPr>
        <w:t> </w:t>
      </w:r>
      <w:r>
        <w:rPr/>
        <w:t>means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subject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Mining</w:t>
      </w:r>
      <w:r>
        <w:rPr>
          <w:spacing w:val="-9"/>
        </w:rPr>
        <w:t> </w:t>
      </w:r>
      <w:r>
        <w:rPr/>
        <w:t>Licence</w:t>
      </w:r>
      <w:r>
        <w:rPr>
          <w:spacing w:val="-10"/>
        </w:rPr>
        <w:t> </w:t>
      </w:r>
      <w:r>
        <w:rPr/>
        <w:t>Number</w:t>
      </w:r>
      <w:r>
        <w:rPr>
          <w:spacing w:val="-9"/>
        </w:rPr>
        <w:t> </w:t>
      </w:r>
      <w:r>
        <w:rPr/>
        <w:t>5189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force</w:t>
      </w:r>
      <w:r>
        <w:rPr>
          <w:spacing w:val="-9"/>
        </w:rPr>
        <w:t> </w:t>
      </w:r>
      <w:r>
        <w:rPr/>
        <w:t>from</w:t>
      </w:r>
      <w:r>
        <w:rPr/>
        <w:t> time to</w:t>
      </w:r>
      <w:r>
        <w:rPr>
          <w:spacing w:val="-3"/>
        </w:rPr>
        <w:t> </w:t>
      </w:r>
      <w:r>
        <w:rPr/>
        <w:t>time;</w:t>
      </w:r>
    </w:p>
    <w:p>
      <w:pPr>
        <w:spacing w:line="220" w:lineRule="exact" w:before="56"/>
        <w:ind w:left="674" w:right="17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Mine</w:t>
      </w:r>
      <w:r>
        <w:rPr>
          <w:rFonts w:ascii="Times New Roman"/>
          <w:b/>
          <w:i/>
          <w:spacing w:val="17"/>
          <w:sz w:val="20"/>
        </w:rPr>
        <w:t> </w:t>
      </w:r>
      <w:r>
        <w:rPr>
          <w:rFonts w:ascii="Times New Roman"/>
          <w:b/>
          <w:i/>
          <w:spacing w:val="-4"/>
          <w:sz w:val="20"/>
        </w:rPr>
        <w:t>Terms</w:t>
      </w:r>
      <w:r>
        <w:rPr>
          <w:rFonts w:ascii="Times New Roman"/>
          <w:b/>
          <w:i/>
          <w:spacing w:val="17"/>
          <w:sz w:val="20"/>
        </w:rPr>
        <w:t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17"/>
          <w:sz w:val="20"/>
        </w:rPr>
        <w:t> </w:t>
      </w:r>
      <w:r>
        <w:rPr>
          <w:rFonts w:ascii="Times New Roman"/>
          <w:b/>
          <w:i/>
          <w:sz w:val="20"/>
        </w:rPr>
        <w:t>Reference</w:t>
      </w:r>
      <w:r>
        <w:rPr>
          <w:rFonts w:ascii="Times New Roman"/>
          <w:b/>
          <w:i/>
          <w:spacing w:val="17"/>
          <w:sz w:val="20"/>
        </w:rPr>
        <w:t> </w:t>
      </w:r>
      <w:r>
        <w:rPr>
          <w:rFonts w:ascii="Times New Roman"/>
          <w:sz w:val="20"/>
        </w:rPr>
        <w:t>means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paragraphs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8,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9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10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Order;</w:t>
      </w:r>
    </w:p>
    <w:p>
      <w:pPr>
        <w:pStyle w:val="BodyText"/>
        <w:spacing w:line="220" w:lineRule="exact"/>
        <w:ind w:left="674" w:right="178" w:firstLine="0"/>
        <w:jc w:val="both"/>
      </w:pPr>
      <w:r>
        <w:rPr>
          <w:rFonts w:ascii="Times New Roman" w:hAnsi="Times New Roman" w:cs="Times New Roman" w:eastAsia="Times New Roman"/>
          <w:b/>
          <w:bCs/>
          <w:i/>
        </w:rPr>
        <w:t>Rehabilitation Bond Review Project </w:t>
      </w:r>
      <w:r>
        <w:rPr/>
        <w:t>means the current review into rehabilitation bonds</w:t>
      </w:r>
      <w:r>
        <w:rPr>
          <w:spacing w:val="-2"/>
        </w:rPr>
        <w:t> </w:t>
      </w:r>
      <w:r>
        <w:rPr/>
        <w:t>and</w:t>
      </w:r>
      <w:r>
        <w:rPr>
          <w:w w:val="99"/>
        </w:rPr>
        <w:t> </w:t>
      </w:r>
      <w:r>
        <w:rPr/>
        <w:t>the methodology by which they are calculated, as referred to at page 1612, lines 7–8 of</w:t>
      </w:r>
      <w:r>
        <w:rPr>
          <w:spacing w:val="5"/>
        </w:rPr>
        <w:t> </w:t>
      </w:r>
      <w:r>
        <w:rPr/>
        <w:t>the</w:t>
      </w:r>
      <w:r>
        <w:rPr>
          <w:w w:val="99"/>
        </w:rPr>
        <w:t> </w:t>
      </w:r>
      <w:r>
        <w:rPr/>
        <w:t>transcript of the Hazelwood Mine Fire Inquiry dated 10 June</w:t>
      </w:r>
      <w:r>
        <w:rPr>
          <w:spacing w:val="-20"/>
        </w:rPr>
        <w:t> </w:t>
      </w:r>
      <w:r>
        <w:rPr/>
        <w:t>2014;</w:t>
      </w:r>
    </w:p>
    <w:p>
      <w:pPr>
        <w:spacing w:line="220" w:lineRule="exact" w:before="56"/>
        <w:ind w:left="674" w:right="17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4"/>
          <w:sz w:val="20"/>
        </w:rPr>
        <w:t>Work </w:t>
      </w:r>
      <w:r>
        <w:rPr>
          <w:rFonts w:ascii="Times New Roman"/>
          <w:b/>
          <w:i/>
          <w:sz w:val="20"/>
        </w:rPr>
        <w:t>Plan </w:t>
      </w:r>
      <w:r>
        <w:rPr>
          <w:rFonts w:ascii="Times New Roman"/>
          <w:sz w:val="20"/>
        </w:rPr>
        <w:t>means a work plan approved under the </w:t>
      </w:r>
      <w:r>
        <w:rPr>
          <w:rFonts w:ascii="Times New Roman"/>
          <w:b/>
          <w:sz w:val="20"/>
        </w:rPr>
        <w:t>Mineral Resources</w:t>
      </w:r>
      <w:r>
        <w:rPr>
          <w:rFonts w:ascii="Times New Roman"/>
          <w:b/>
          <w:spacing w:val="24"/>
          <w:sz w:val="20"/>
        </w:rPr>
        <w:t> </w:t>
      </w:r>
      <w:r>
        <w:rPr>
          <w:rFonts w:ascii="Times New Roman"/>
          <w:b/>
          <w:sz w:val="20"/>
        </w:rPr>
        <w:t>(Sustainable</w:t>
      </w:r>
      <w:r>
        <w:rPr>
          <w:rFonts w:ascii="Times New Roman"/>
          <w:b/>
          <w:sz w:val="20"/>
        </w:rPr>
        <w:t> Development)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z w:val="20"/>
        </w:rPr>
        <w:t>Act</w:t>
      </w:r>
      <w:r>
        <w:rPr>
          <w:rFonts w:ascii="Times New Roman"/>
          <w:b/>
          <w:spacing w:val="19"/>
          <w:sz w:val="20"/>
        </w:rPr>
        <w:t> </w:t>
      </w:r>
      <w:r>
        <w:rPr>
          <w:rFonts w:ascii="Times New Roman"/>
          <w:b/>
          <w:sz w:val="20"/>
        </w:rPr>
        <w:t>1990</w:t>
      </w:r>
      <w:r>
        <w:rPr>
          <w:rFonts w:ascii="Times New Roman"/>
          <w:b/>
          <w:spacing w:val="1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endorsed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pursuant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clause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21A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set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out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Schedule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b/>
          <w:sz w:val="20"/>
        </w:rPr>
        <w:t>Mines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(Aluminium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z w:val="20"/>
        </w:rPr>
        <w:t>Agreement)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z w:val="20"/>
        </w:rPr>
        <w:t>Act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1961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amended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Amendment</w:t>
      </w:r>
      <w:r>
        <w:rPr>
          <w:rFonts w:ascii="Times New Roman"/>
          <w:spacing w:val="-1"/>
          <w:w w:val="99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out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Schedule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Act,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case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be;</w:t>
      </w:r>
    </w:p>
    <w:p>
      <w:pPr>
        <w:pStyle w:val="BodyText"/>
        <w:spacing w:line="220" w:lineRule="exact"/>
        <w:ind w:left="674" w:right="178" w:firstLine="0"/>
        <w:jc w:val="both"/>
      </w:pPr>
      <w:r>
        <w:rPr>
          <w:rFonts w:ascii="Times New Roman"/>
          <w:b/>
          <w:i/>
          <w:spacing w:val="-3"/>
        </w:rPr>
        <w:t>Yallourn</w:t>
      </w:r>
      <w:r>
        <w:rPr>
          <w:rFonts w:ascii="Times New Roman"/>
          <w:b/>
          <w:i/>
          <w:spacing w:val="-5"/>
        </w:rPr>
        <w:t> </w:t>
      </w:r>
      <w:r>
        <w:rPr>
          <w:rFonts w:ascii="Times New Roman"/>
          <w:b/>
          <w:i/>
        </w:rPr>
        <w:t>Mine</w:t>
      </w:r>
      <w:r>
        <w:rPr>
          <w:rFonts w:ascii="Times New Roman"/>
          <w:b/>
          <w:i/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Mining</w:t>
      </w:r>
      <w:r>
        <w:rPr>
          <w:spacing w:val="-5"/>
        </w:rPr>
        <w:t> </w:t>
      </w:r>
      <w:r>
        <w:rPr/>
        <w:t>Licence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5003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from</w:t>
      </w:r>
      <w:r>
        <w:rPr/>
        <w:t> time to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288" w:lineRule="auto" w:before="46"/>
        <w:ind w:left="107" w:right="6159" w:firstLine="0"/>
        <w:jc w:val="left"/>
      </w:pPr>
      <w:r>
        <w:rPr/>
        <w:t>Dated 26 May</w:t>
      </w:r>
      <w:r>
        <w:rPr>
          <w:spacing w:val="11"/>
        </w:rPr>
        <w:t> </w:t>
      </w:r>
      <w:r>
        <w:rPr/>
        <w:t>2015</w:t>
      </w:r>
      <w:r>
        <w:rPr/>
        <w:t> Responsible</w:t>
      </w:r>
      <w:r>
        <w:rPr>
          <w:spacing w:val="-10"/>
        </w:rPr>
        <w:t> </w:t>
      </w:r>
      <w:r>
        <w:rPr/>
        <w:t>Minister:</w:t>
      </w:r>
    </w:p>
    <w:p>
      <w:pPr>
        <w:pStyle w:val="BodyText"/>
        <w:spacing w:line="171" w:lineRule="exact" w:before="0"/>
        <w:ind w:left="107" w:right="178" w:firstLine="0"/>
        <w:jc w:val="left"/>
      </w:pPr>
      <w:r>
        <w:rPr/>
        <w:t>THE</w:t>
      </w:r>
      <w:r>
        <w:rPr>
          <w:spacing w:val="-6"/>
        </w:rPr>
        <w:t> </w:t>
      </w:r>
      <w:r>
        <w:rPr/>
        <w:t>HON</w:t>
      </w:r>
      <w:r>
        <w:rPr>
          <w:spacing w:val="-5"/>
        </w:rPr>
        <w:t> </w:t>
      </w:r>
      <w:r>
        <w:rPr/>
        <w:t>DANIEL</w:t>
      </w:r>
      <w:r>
        <w:rPr>
          <w:spacing w:val="-22"/>
        </w:rPr>
        <w:t> </w:t>
      </w:r>
      <w:r>
        <w:rPr/>
        <w:t>ANDREWS</w:t>
      </w:r>
      <w:r>
        <w:rPr>
          <w:spacing w:val="-5"/>
        </w:rPr>
        <w:t> </w:t>
      </w:r>
      <w:r>
        <w:rPr/>
        <w:t>MP</w:t>
      </w:r>
    </w:p>
    <w:p>
      <w:pPr>
        <w:pStyle w:val="BodyText"/>
        <w:spacing w:line="225" w:lineRule="exact" w:before="0"/>
        <w:ind w:left="107" w:right="178" w:firstLine="0"/>
        <w:jc w:val="left"/>
      </w:pPr>
      <w:r>
        <w:rPr/>
        <w:t>Premier</w:t>
      </w:r>
    </w:p>
    <w:p>
      <w:pPr>
        <w:pStyle w:val="BodyText"/>
        <w:spacing w:line="225" w:lineRule="exact" w:before="46"/>
        <w:ind w:left="0" w:right="178" w:firstLine="0"/>
        <w:jc w:val="right"/>
      </w:pPr>
      <w:r>
        <w:rPr/>
        <w:t>YVETTE CARISBROOKE</w:t>
      </w:r>
    </w:p>
    <w:p>
      <w:pPr>
        <w:pStyle w:val="BodyText"/>
        <w:spacing w:line="225" w:lineRule="exact" w:before="0"/>
        <w:ind w:left="0" w:right="178" w:firstLine="0"/>
        <w:jc w:val="right"/>
      </w:pPr>
      <w:r>
        <w:rPr/>
        <w:t>Clerk of the Executive</w:t>
      </w:r>
      <w:r>
        <w:rPr>
          <w:spacing w:val="17"/>
        </w:rPr>
        <w:t> </w:t>
      </w:r>
      <w:r>
        <w:rPr/>
        <w:t>Council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exact"/>
        <w:ind w:left="1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7.35pt;height:.5pt;mso-position-horizontal-relative:char;mso-position-vertical-relative:line" coordorigin="0,0" coordsize="7947,10">
            <v:group style="position:absolute;left:5;top:5;width:7937;height:2" coordorigin="5,5" coordsize="7937,2">
              <v:shape style="position:absolute;left:5;top:5;width:7937;height:2" coordorigin="5,5" coordsize="7937,0" path="m5,5l7942,5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0890" w:h="15090"/>
          <w:pgMar w:header="1234" w:footer="0" w:top="1500" w:bottom="280" w:left="114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4"/>
        <w:ind w:left="2628" w:right="178" w:firstLine="0"/>
        <w:jc w:val="left"/>
      </w:pPr>
      <w:r>
        <w:rPr/>
        <w:t>This page was left blank</w:t>
      </w:r>
      <w:r>
        <w:rPr>
          <w:spacing w:val="20"/>
        </w:rPr>
        <w:t> </w:t>
      </w:r>
      <w:r>
        <w:rPr/>
        <w:t>intentionally</w:t>
      </w:r>
    </w:p>
    <w:p>
      <w:pPr>
        <w:spacing w:after="0" w:line="240" w:lineRule="auto"/>
        <w:jc w:val="left"/>
        <w:sectPr>
          <w:pgSz w:w="10890" w:h="15090"/>
          <w:pgMar w:header="1234" w:footer="0" w:top="1500" w:bottom="280" w:left="152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74"/>
        <w:ind w:left="2549" w:right="178" w:firstLine="0"/>
        <w:jc w:val="left"/>
      </w:pPr>
      <w:r>
        <w:rPr/>
        <w:t>This page was left blank</w:t>
      </w:r>
      <w:r>
        <w:rPr>
          <w:spacing w:val="20"/>
        </w:rPr>
        <w:t> </w:t>
      </w:r>
      <w:r>
        <w:rPr/>
        <w:t>intentionally</w:t>
      </w:r>
    </w:p>
    <w:p>
      <w:pPr>
        <w:spacing w:after="0" w:line="240" w:lineRule="auto"/>
        <w:jc w:val="left"/>
        <w:sectPr>
          <w:pgSz w:w="10890" w:h="15090"/>
          <w:pgMar w:header="1234" w:footer="0" w:top="1500" w:bottom="280" w:left="114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4"/>
        <w:ind w:left="2628" w:right="17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This page was left blank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intentionally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0890" w:h="15090"/>
          <w:pgMar w:header="1234" w:footer="0" w:top="1500" w:bottom="280" w:left="1520" w:right="11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01" w:lineRule="exac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"/>
          <w:sz w:val="20"/>
          <w:szCs w:val="20"/>
        </w:rPr>
        <w:pict>
          <v:group style="width:156.050pt;height:15.1pt;mso-position-horizontal-relative:char;mso-position-vertical-relative:line" coordorigin="0,0" coordsize="3121,302">
            <v:group style="position:absolute;left:0;top:0;width:264;height:228" coordorigin="0,0" coordsize="264,228">
              <v:shape style="position:absolute;left:0;top:0;width:264;height:228" coordorigin="0,0" coordsize="264,228" path="m148,0l57,0,59,7,60,14,56,31,11,214,6,221,0,228,84,228,94,210,227,210,238,196,238,195,103,195,100,192,124,97,128,93,263,93,259,77,129,77,148,0xe" filled="true" fillcolor="#000000" stroked="false">
                <v:path arrowok="t"/>
                <v:fill type="solid"/>
              </v:shape>
              <v:shape style="position:absolute;left:0;top:0;width:264;height:228" coordorigin="0,0" coordsize="264,228" path="m227,210l94,210,97,222,100,228,185,228,208,223,225,212,227,210xe" filled="true" fillcolor="#000000" stroked="false">
                <v:path arrowok="t"/>
                <v:fill type="solid"/>
              </v:shape>
              <v:shape style="position:absolute;left:0;top:0;width:264;height:228" coordorigin="0,0" coordsize="264,228" path="m263,93l178,93,181,97,159,182,157,192,153,195,238,195,245,176,263,95,263,93xe" filled="true" fillcolor="#000000" stroked="false">
                <v:path arrowok="t"/>
                <v:fill type="solid"/>
              </v:shape>
              <v:shape style="position:absolute;left:0;top:0;width:264;height:228" coordorigin="0,0" coordsize="264,228" path="m221,61l140,61,133,70,130,77,259,77,259,77,246,65,221,61xe" filled="true" fillcolor="#000000" stroked="false">
                <v:path arrowok="t"/>
                <v:fill type="solid"/>
              </v:shape>
            </v:group>
            <v:group style="position:absolute;left:255;top:0;width:151;height:228" coordorigin="255,0" coordsize="151,228">
              <v:shape style="position:absolute;left:255;top:0;width:151;height:228" coordorigin="255,0" coordsize="151,228" path="m405,0l312,0,315,14,311,38,273,194,264,215,255,228,358,228,355,219,352,213,405,0xe" filled="true" fillcolor="#000000" stroked="false">
                <v:path arrowok="t"/>
                <v:fill type="solid"/>
              </v:shape>
            </v:group>
            <v:group style="position:absolute;left:397;top:61;width:256;height:168" coordorigin="397,61" coordsize="256,168">
              <v:shape style="position:absolute;left:397;top:61;width:256;height:168" coordorigin="397,61" coordsize="256,168" path="m510,61l417,61,420,74,416,99,398,174,397,196,403,213,417,224,440,228,521,228,528,219,534,210,617,210,619,195,480,195,477,192,510,61xe" filled="true" fillcolor="#000000" stroked="false">
                <v:path arrowok="t"/>
                <v:fill type="solid"/>
              </v:shape>
              <v:shape style="position:absolute;left:397;top:61;width:256;height:168" coordorigin="397,61" coordsize="256,168" path="m617,210l535,210,533,228,620,228,617,214,617,210xe" filled="true" fillcolor="#000000" stroked="false">
                <v:path arrowok="t"/>
                <v:fill type="solid"/>
              </v:shape>
              <v:shape style="position:absolute;left:397;top:61;width:256;height:168" coordorigin="397,61" coordsize="256,168" path="m652,61l559,61,562,74,559,99,536,192,531,195,619,195,620,189,652,61xe" filled="true" fillcolor="#000000" stroked="false">
                <v:path arrowok="t"/>
                <v:fill type="solid"/>
              </v:shape>
            </v:group>
            <v:group style="position:absolute;left:647;top:61;width:248;height:168" coordorigin="647,61" coordsize="248,168">
              <v:shape style="position:absolute;left:647;top:61;width:248;height:168" coordorigin="647,61" coordsize="248,168" path="m855,61l704,63,666,111,647,194,647,195,649,213,662,224,686,228,853,228,866,195,735,195,731,190,734,178,738,162,878,162,886,130,746,130,754,97,758,93,894,93,892,75,880,64,855,61xe" filled="true" fillcolor="#000000" stroked="false">
                <v:path arrowok="t"/>
                <v:fill type="solid"/>
              </v:shape>
              <v:shape style="position:absolute;left:647;top:61;width:248;height:168" coordorigin="647,61" coordsize="248,168" path="m869,188l850,194,830,195,866,195,869,188xe" filled="true" fillcolor="#000000" stroked="false">
                <v:path arrowok="t"/>
                <v:fill type="solid"/>
              </v:shape>
              <v:shape style="position:absolute;left:647;top:61;width:248;height:168" coordorigin="647,61" coordsize="248,168" path="m894,93l811,93,813,97,805,130,886,130,894,94,894,93xe" filled="true" fillcolor="#000000" stroked="false">
                <v:path arrowok="t"/>
                <v:fill type="solid"/>
              </v:shape>
            </v:group>
            <v:group style="position:absolute;left:893;top:61;width:238;height:168" coordorigin="893,61" coordsize="238,168">
              <v:shape style="position:absolute;left:893;top:61;width:238;height:168" coordorigin="893,61" coordsize="238,168" path="m897,188l893,228,1070,225,1090,215,1103,201,1105,197,1018,197,931,197,912,194,897,188xe" filled="true" fillcolor="#000000" stroked="false">
                <v:path arrowok="t"/>
                <v:fill type="solid"/>
              </v:shape>
              <v:shape style="position:absolute;left:893;top:61;width:238;height:168" coordorigin="893,61" coordsize="238,168" path="m1131,61l967,63,913,155,923,170,950,176,1032,176,1034,178,1029,195,1026,197,1105,197,1111,184,1120,131,1111,116,1083,110,1002,110,1000,108,1003,93,1007,91,1129,91,1131,61xe" filled="true" fillcolor="#000000" stroked="false">
                <v:path arrowok="t"/>
                <v:fill type="solid"/>
              </v:shape>
              <v:shape style="position:absolute;left:893;top:61;width:238;height:168" coordorigin="893,61" coordsize="238,168" path="m1129,91l1015,91,1091,91,1114,95,1128,102,1129,91xe" filled="true" fillcolor="#000000" stroked="false">
                <v:path arrowok="t"/>
                <v:fill type="solid"/>
              </v:shape>
            </v:group>
            <v:group style="position:absolute;left:1146;top:24;width:196;height:204" coordorigin="1146,24" coordsize="196,204">
              <v:shape style="position:absolute;left:1146;top:24;width:196;height:204" coordorigin="1146,24" coordsize="196,204" path="m1266,93l1181,93,1158,200,1165,217,1179,225,1198,228,1303,228,1316,195,1242,195,1241,192,1266,93xe" filled="true" fillcolor="#000000" stroked="false">
                <v:path arrowok="t"/>
                <v:fill type="solid"/>
              </v:shape>
              <v:shape style="position:absolute;left:1146;top:24;width:196;height:204" coordorigin="1146,24" coordsize="196,204" path="m1318,189l1303,195,1316,195,1318,189xe" filled="true" fillcolor="#000000" stroked="false">
                <v:path arrowok="t"/>
                <v:fill type="solid"/>
              </v:shape>
              <v:shape style="position:absolute;left:1146;top:24;width:196;height:204" coordorigin="1146,24" coordsize="196,204" path="m1341,61l1154,61,1146,93,1332,93,1341,61xe" filled="true" fillcolor="#000000" stroked="false">
                <v:path arrowok="t"/>
                <v:fill type="solid"/>
              </v:shape>
              <v:shape style="position:absolute;left:1146;top:24;width:196;height:204" coordorigin="1146,24" coordsize="196,204" path="m1283,24l1198,26,1190,61,1274,61,1283,24xe" filled="true" fillcolor="#000000" stroked="false">
                <v:path arrowok="t"/>
                <v:fill type="solid"/>
              </v:shape>
            </v:group>
            <v:group style="position:absolute;left:1333;top:61;width:244;height:168" coordorigin="1333,61" coordsize="244,168">
              <v:shape style="position:absolute;left:1333;top:61;width:244;height:168" coordorigin="1333,61" coordsize="244,168" path="m1576,93l1494,93,1495,96,1494,104,1492,112,1488,115,1477,115,1376,117,1359,127,1347,142,1339,165,1333,195,1335,213,1348,224,1372,228,1436,228,1458,224,1471,209,1551,209,1555,195,1433,195,1421,195,1416,193,1419,181,1424,162,1427,150,1432,148,1445,147,1567,147,1576,110,1576,93xe" filled="true" fillcolor="#000000" stroked="false">
                <v:path arrowok="t"/>
                <v:fill type="solid"/>
              </v:shape>
              <v:shape style="position:absolute;left:1333;top:61;width:244;height:168" coordorigin="1333,61" coordsize="244,168" path="m1551,209l1471,209,1471,228,1555,228,1552,221,1550,214,1551,209xe" filled="true" fillcolor="#000000" stroked="false">
                <v:path arrowok="t"/>
                <v:fill type="solid"/>
              </v:shape>
              <v:shape style="position:absolute;left:1333;top:61;width:244;height:168" coordorigin="1333,61" coordsize="244,168" path="m1567,147l1483,147,1471,193,1469,195,1555,195,1567,147xe" filled="true" fillcolor="#000000" stroked="false">
                <v:path arrowok="t"/>
                <v:fill type="solid"/>
              </v:shape>
              <v:shape style="position:absolute;left:1333;top:61;width:244;height:168" coordorigin="1333,61" coordsize="244,168" path="m1532,61l1379,61,1363,100,1374,95,1383,93,1576,93,1576,87,1570,72,1555,63,1532,61xe" filled="true" fillcolor="#000000" stroked="false">
                <v:path arrowok="t"/>
                <v:fill type="solid"/>
              </v:shape>
            </v:group>
            <v:group style="position:absolute;left:1573;top:61;width:214;height:168" coordorigin="1573,61" coordsize="214,168">
              <v:shape style="position:absolute;left:1573;top:61;width:214;height:168" coordorigin="1573,61" coordsize="214,168" path="m1698,61l1614,61,1618,74,1614,99,1590,194,1582,215,1573,228,1675,228,1694,121,1736,107,1774,107,1779,88,1695,88,1698,61xe" filled="true" fillcolor="#000000" stroked="false">
                <v:path arrowok="t"/>
                <v:fill type="solid"/>
              </v:shape>
              <v:shape style="position:absolute;left:1573;top:61;width:214;height:168" coordorigin="1573,61" coordsize="214,168" path="m1774,107l1761,107,1772,115,1774,107xe" filled="true" fillcolor="#000000" stroked="false">
                <v:path arrowok="t"/>
                <v:fill type="solid"/>
              </v:shape>
              <v:shape style="position:absolute;left:1573;top:61;width:214;height:168" coordorigin="1573,61" coordsize="214,168" path="m1786,61l1726,63,1709,71,1695,88,1779,88,1786,61xe" filled="true" fillcolor="#000000" stroked="false">
                <v:path arrowok="t"/>
                <v:fill type="solid"/>
              </v:shape>
            </v:group>
            <v:group style="position:absolute;left:1804;top:3;width:299;height:299" coordorigin="1804,3" coordsize="299,299">
              <v:shape style="position:absolute;left:1804;top:3;width:299;height:299" coordorigin="1804,3" coordsize="299,299" path="m2045,227l1922,227,1953,301,1984,227,2045,227xe" filled="true" fillcolor="#000000" stroked="false">
                <v:path arrowok="t"/>
                <v:fill type="solid"/>
              </v:shape>
              <v:shape style="position:absolute;left:1804;top:3;width:299;height:299" coordorigin="1804,3" coordsize="299,299" path="m2045,227l1984,227,2058,258,2045,227xe" filled="true" fillcolor="#000000" stroked="false">
                <v:path arrowok="t"/>
                <v:fill type="solid"/>
              </v:shape>
              <v:shape style="position:absolute;left:1804;top:3;width:299;height:299" coordorigin="1804,3" coordsize="299,299" path="m1847,47l1878,121,1804,152,1878,183,1847,258,1922,227,2045,227,2027,183,2102,152,1953,152,1984,78,1922,78,1847,47xe" filled="true" fillcolor="#000000" stroked="false">
                <v:path arrowok="t"/>
                <v:fill type="solid"/>
              </v:shape>
              <v:shape style="position:absolute;left:1804;top:3;width:299;height:299" coordorigin="1804,3" coordsize="299,299" path="m2027,121l1953,152,2102,152,2027,121xe" filled="true" fillcolor="#000000" stroked="false">
                <v:path arrowok="t"/>
                <v:fill type="solid"/>
              </v:shape>
              <v:shape style="position:absolute;left:1804;top:3;width:299;height:299" coordorigin="1804,3" coordsize="299,299" path="m1953,3l1922,78,1984,78,1953,3xe" filled="true" fillcolor="#000000" stroked="false">
                <v:path arrowok="t"/>
                <v:fill type="solid"/>
              </v:shape>
            </v:group>
            <v:group style="position:absolute;left:1982;top:17;width:106;height:106" coordorigin="1982,17" coordsize="106,106">
              <v:shape style="position:absolute;left:1982;top:17;width:106;height:106" coordorigin="1982,17" coordsize="106,106" path="m2088,17l2013,48,1982,122,2057,91,2088,17xe" filled="true" fillcolor="#000000" stroked="false">
                <v:path arrowok="t"/>
                <v:fill type="solid"/>
              </v:shape>
            </v:group>
            <v:group style="position:absolute;left:2121;top:61;width:221;height:167" coordorigin="2121,61" coordsize="221,167">
              <v:shape style="position:absolute;left:2121;top:61;width:221;height:167" coordorigin="2121,61" coordsize="221,167" path="m2270,61l2166,61,2121,228,2191,228,2206,173,2265,173,2331,140,2331,139,2215,139,2227,95,2340,95,2334,81,2319,69,2297,63,2270,61xe" filled="true" fillcolor="#000000" stroked="false">
                <v:path arrowok="t"/>
                <v:fill type="solid"/>
              </v:shape>
              <v:shape style="position:absolute;left:2121;top:61;width:221;height:167" coordorigin="2121,61" coordsize="221,167" path="m2340,95l2257,95,2270,97,2271,111,2270,114,2269,118,2257,135,2235,139,2331,139,2339,122,2341,99,2340,95xe" filled="true" fillcolor="#000000" stroked="false">
                <v:path arrowok="t"/>
                <v:fill type="solid"/>
              </v:shape>
            </v:group>
            <v:group style="position:absolute;left:2331;top:61;width:224;height:167" coordorigin="2331,61" coordsize="224,167">
              <v:shape style="position:absolute;left:2331;top:61;width:224;height:167" coordorigin="2331,61" coordsize="224,167" path="m2497,61l2376,61,2331,228,2400,228,2417,167,2532,167,2531,160,2523,151,2507,148,2508,148,2527,143,2538,135,2425,135,2436,94,2554,94,2555,86,2542,71,2522,63,2497,61xe" filled="true" fillcolor="#000000" stroked="false">
                <v:path arrowok="t"/>
                <v:fill type="solid"/>
              </v:shape>
              <v:shape style="position:absolute;left:2331;top:61;width:224;height:167" coordorigin="2331,61" coordsize="224,167" path="m2532,167l2465,167,2465,190,2464,197,2463,206,2463,213,2462,218,2462,228,2529,228,2529,218,2530,210,2530,205,2531,187,2532,187,2532,167xe" filled="true" fillcolor="#000000" stroked="false">
                <v:path arrowok="t"/>
                <v:fill type="solid"/>
              </v:shape>
              <v:shape style="position:absolute;left:2331;top:61;width:224;height:167" coordorigin="2331,61" coordsize="224,167" path="m2532,187l2531,187,2532,189,2532,187xe" filled="true" fillcolor="#000000" stroked="false">
                <v:path arrowok="t"/>
                <v:fill type="solid"/>
              </v:shape>
              <v:shape style="position:absolute;left:2331;top:61;width:224;height:167" coordorigin="2331,61" coordsize="224,167" path="m2554,94l2472,94,2485,95,2485,113,2473,130,2451,135,2538,135,2543,132,2552,113,2554,94xe" filled="true" fillcolor="#000000" stroked="false">
                <v:path arrowok="t"/>
                <v:fill type="solid"/>
              </v:shape>
            </v:group>
            <v:group style="position:absolute;left:2553;top:61;width:116;height:167" coordorigin="2553,61" coordsize="116,167">
              <v:shape style="position:absolute;left:2553;top:61;width:116;height:167" coordorigin="2553,61" coordsize="116,167" path="m2668,61l2598,61,2553,228,2623,228,2668,61xe" filled="true" fillcolor="#000000" stroked="false">
                <v:path arrowok="t"/>
                <v:fill type="solid"/>
              </v:shape>
            </v:group>
            <v:group style="position:absolute;left:2657;top:61;width:266;height:167" coordorigin="2657,61" coordsize="266,167">
              <v:shape style="position:absolute;left:2657;top:61;width:266;height:167" coordorigin="2657,61" coordsize="266,167" path="m2801,61l2702,61,2657,228,2716,228,2748,109,2813,109,2801,61xe" filled="true" fillcolor="#000000" stroked="false">
                <v:path arrowok="t"/>
                <v:fill type="solid"/>
              </v:shape>
              <v:shape style="position:absolute;left:2657;top:61;width:266;height:167" coordorigin="2657,61" coordsize="266,167" path="m2813,109l2748,109,2779,228,2878,228,2891,179,2831,179,2813,109xe" filled="true" fillcolor="#000000" stroked="false">
                <v:path arrowok="t"/>
                <v:fill type="solid"/>
              </v:shape>
              <v:shape style="position:absolute;left:2657;top:61;width:266;height:167" coordorigin="2657,61" coordsize="266,167" path="m2923,61l2863,61,2831,179,2891,179,2923,61xe" filled="true" fillcolor="#000000" stroked="false">
                <v:path arrowok="t"/>
                <v:fill type="solid"/>
              </v:shape>
            </v:group>
            <v:group style="position:absolute;left:2929;top:61;width:192;height:167" coordorigin="2929,61" coordsize="192,167">
              <v:shape style="position:absolute;left:2929;top:61;width:192;height:167" coordorigin="2929,61" coordsize="192,167" path="m3055,99l2985,99,2950,228,3021,228,3055,99xe" filled="true" fillcolor="#000000" stroked="false">
                <v:path arrowok="t"/>
                <v:fill type="solid"/>
              </v:shape>
              <v:shape style="position:absolute;left:2929;top:61;width:192;height:167" coordorigin="2929,61" coordsize="192,167" path="m3120,61l2939,61,2929,99,3111,99,3120,61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5"/>
          <w:sz w:val="20"/>
          <w:szCs w:val="20"/>
        </w:rPr>
      </w:r>
    </w:p>
    <w:p>
      <w:pPr>
        <w:spacing w:line="220" w:lineRule="exact" w:before="144"/>
        <w:ind w:left="101" w:right="418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</w:t>
      </w:r>
      <w:r>
        <w:rPr>
          <w:rFonts w:ascii="Times New Roman"/>
          <w:i/>
          <w:sz w:val="20"/>
        </w:rPr>
        <w:t>Victoria Government Gazette 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published</w:t>
      </w:r>
      <w:r>
        <w:rPr>
          <w:rFonts w:ascii="Times New Roman"/>
          <w:sz w:val="20"/>
        </w:rPr>
        <w:t> by Blue Star Print with the authority of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Government Printer for the State 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Victoria</w:t>
      </w:r>
    </w:p>
    <w:p>
      <w:pPr>
        <w:pStyle w:val="BodyText"/>
        <w:spacing w:line="225" w:lineRule="exact" w:before="46"/>
        <w:ind w:left="0" w:right="5850" w:firstLine="0"/>
        <w:jc w:val="center"/>
      </w:pPr>
      <w:r>
        <w:rPr/>
        <w:pict>
          <v:group style="position:absolute;margin-left:62.083927pt;margin-top:4.487329pt;width:7.2pt;height:7.2pt;mso-position-horizontal-relative:page;mso-position-vertical-relative:paragraph;z-index:1216" coordorigin="1242,90" coordsize="144,144">
            <v:shape style="position:absolute;left:1242;top:90;width:144;height:144" coordorigin="1242,90" coordsize="144,144" path="m1322,90l1302,90,1291,92,1243,146,1242,153,1242,172,1277,224,1304,234,1323,234,1332,232,1350,224,1350,224,1305,224,1297,223,1252,178,1251,170,1251,153,1297,101,1305,99,1350,99,1344,96,1329,91,1322,90xe" filled="true" fillcolor="#000000" stroked="false">
              <v:path arrowok="t"/>
              <v:fill type="solid"/>
            </v:shape>
            <v:shape style="position:absolute;left:1242;top:90;width:144;height:144" coordorigin="1242,90" coordsize="144,144" path="m1350,99l1322,99,1330,101,1346,107,1376,171,1375,178,1330,223,1322,224,1350,224,1385,172,1386,150,1383,140,1373,120,1366,111,1357,104,1351,100,1350,99xe" filled="true" fillcolor="#000000" stroked="false">
              <v:path arrowok="t"/>
              <v:fill type="solid"/>
            </v:shape>
            <v:shape style="position:absolute;left:1242;top:90;width:144;height:144" coordorigin="1242,90" coordsize="144,144" path="m1323,118l1302,118,1293,122,1279,138,1275,148,1275,175,1279,186,1292,202,1302,205,1323,205,1331,203,1342,194,1307,194,1301,191,1293,180,1291,172,1291,151,1293,143,1301,131,1306,129,1341,129,1331,120,1323,118xe" filled="true" fillcolor="#000000" stroked="false">
              <v:path arrowok="t"/>
              <v:fill type="solid"/>
            </v:shape>
            <v:shape style="position:absolute;left:1242;top:90;width:144;height:144" coordorigin="1242,90" coordsize="144,144" path="m1348,177l1334,177,1333,182,1331,186,1324,193,1319,194,1342,194,1344,192,1348,185,1348,177xe" filled="true" fillcolor="#000000" stroked="false">
              <v:path arrowok="t"/>
              <v:fill type="solid"/>
            </v:shape>
            <v:shape style="position:absolute;left:1242;top:90;width:144;height:144" coordorigin="1242,90" coordsize="144,144" path="m1341,129l1318,129,1323,130,1330,135,1332,139,1333,144,1347,144,1347,136,1343,130,1341,12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State of Victoria</w:t>
      </w:r>
      <w:r>
        <w:rPr>
          <w:spacing w:val="-7"/>
        </w:rPr>
        <w:t> </w:t>
      </w:r>
      <w:r>
        <w:rPr/>
        <w:t>2015</w:t>
      </w:r>
    </w:p>
    <w:p>
      <w:pPr>
        <w:pStyle w:val="BodyText"/>
        <w:spacing w:line="220" w:lineRule="exact" w:before="5"/>
        <w:ind w:left="101" w:right="4187" w:firstLine="0"/>
        <w:jc w:val="both"/>
      </w:pPr>
      <w:r>
        <w:rPr/>
        <w:t>This publication is copyright. No part may</w:t>
      </w:r>
      <w:r>
        <w:rPr>
          <w:spacing w:val="-16"/>
        </w:rPr>
        <w:t> </w:t>
      </w:r>
      <w:r>
        <w:rPr/>
        <w:t>be</w:t>
      </w:r>
      <w:r>
        <w:rPr>
          <w:w w:val="99"/>
        </w:rPr>
        <w:t> </w:t>
      </w:r>
      <w:r>
        <w:rPr/>
        <w:t>reproduced by any process except in</w:t>
      </w:r>
      <w:r>
        <w:rPr>
          <w:spacing w:val="15"/>
        </w:rPr>
        <w:t> </w:t>
      </w:r>
      <w:r>
        <w:rPr/>
        <w:t>accordance</w:t>
      </w:r>
      <w:r>
        <w:rPr>
          <w:w w:val="99"/>
        </w:rPr>
        <w:t> </w:t>
      </w:r>
      <w:r>
        <w:rPr/>
        <w:t>with the provisions of the Copyright</w:t>
      </w:r>
      <w:r>
        <w:rPr>
          <w:spacing w:val="8"/>
        </w:rPr>
        <w:t> </w:t>
      </w:r>
      <w:r>
        <w:rPr/>
        <w:t>Act.</w:t>
      </w:r>
    </w:p>
    <w:p>
      <w:pPr>
        <w:pStyle w:val="BodyText"/>
        <w:spacing w:line="220" w:lineRule="exact"/>
        <w:ind w:left="101" w:right="4259" w:firstLine="0"/>
        <w:jc w:val="both"/>
      </w:pPr>
      <w:r>
        <w:rPr/>
        <w:t>Address all enquiries to the Government</w:t>
      </w:r>
      <w:r>
        <w:rPr>
          <w:spacing w:val="5"/>
        </w:rPr>
        <w:t> </w:t>
      </w:r>
      <w:r>
        <w:rPr/>
        <w:t>Printer</w:t>
      </w:r>
      <w:r>
        <w:rPr>
          <w:spacing w:val="-1"/>
          <w:w w:val="99"/>
        </w:rPr>
        <w:t> </w:t>
      </w:r>
      <w:r>
        <w:rPr/>
        <w:t>for the State of</w:t>
      </w:r>
      <w:r>
        <w:rPr>
          <w:spacing w:val="-2"/>
        </w:rPr>
        <w:t> </w:t>
      </w:r>
      <w:r>
        <w:rPr/>
        <w:t>Victoria</w:t>
      </w:r>
    </w:p>
    <w:p>
      <w:pPr>
        <w:pStyle w:val="BodyText"/>
        <w:spacing w:line="214" w:lineRule="exact" w:before="0"/>
        <w:ind w:left="101" w:right="0" w:firstLine="0"/>
        <w:jc w:val="both"/>
      </w:pPr>
      <w:r>
        <w:rPr/>
        <w:t>Level 2, 1 Macarthur</w:t>
      </w:r>
      <w:r>
        <w:rPr>
          <w:spacing w:val="4"/>
        </w:rPr>
        <w:t> </w:t>
      </w:r>
      <w:r>
        <w:rPr/>
        <w:t>Street</w:t>
      </w:r>
    </w:p>
    <w:p>
      <w:pPr>
        <w:pStyle w:val="BodyText"/>
        <w:spacing w:line="220" w:lineRule="exact" w:before="5"/>
        <w:ind w:left="101" w:right="6159" w:firstLine="0"/>
        <w:jc w:val="left"/>
      </w:pPr>
      <w:r>
        <w:rPr/>
        <w:t>Melbourne</w:t>
      </w:r>
      <w:r>
        <w:rPr>
          <w:spacing w:val="2"/>
        </w:rPr>
        <w:t> </w:t>
      </w:r>
      <w:r>
        <w:rPr/>
        <w:t>3002</w:t>
      </w:r>
      <w:r>
        <w:rPr>
          <w:w w:val="99"/>
        </w:rPr>
        <w:t> </w:t>
      </w:r>
      <w:r>
        <w:rPr/>
        <w:t>Victoria</w:t>
      </w:r>
      <w:r>
        <w:rPr>
          <w:spacing w:val="-29"/>
        </w:rPr>
        <w:t> </w:t>
      </w:r>
      <w:r>
        <w:rPr/>
        <w:t>Australia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5776" w:val="left" w:leader="none"/>
        </w:tabs>
        <w:spacing w:line="240" w:lineRule="auto" w:before="0"/>
        <w:ind w:left="107" w:right="178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FFFFFF"/>
          <w:w w:val="99"/>
        </w:rPr>
      </w:r>
      <w:r>
        <w:rPr>
          <w:rFonts w:ascii="Arial"/>
          <w:color w:val="FFFFFF"/>
          <w:w w:val="99"/>
          <w:shd w:fill="000000" w:color="auto" w:val="clear"/>
        </w:rPr>
        <w:t> </w:t>
      </w:r>
      <w:r>
        <w:rPr>
          <w:rFonts w:ascii="Arial"/>
          <w:color w:val="FFFFFF"/>
          <w:shd w:fill="000000" w:color="auto" w:val="clear"/>
        </w:rPr>
        <w:t> How </w:t>
      </w:r>
      <w:r>
        <w:rPr>
          <w:rFonts w:ascii="Arial"/>
          <w:color w:val="FFFFFF"/>
          <w:spacing w:val="-8"/>
          <w:shd w:fill="000000" w:color="auto" w:val="clear"/>
        </w:rPr>
        <w:t>To</w:t>
      </w:r>
      <w:r>
        <w:rPr>
          <w:rFonts w:ascii="Arial"/>
          <w:color w:val="FFFFFF"/>
          <w:spacing w:val="-3"/>
          <w:shd w:fill="000000" w:color="auto" w:val="clear"/>
        </w:rPr>
        <w:t> </w:t>
      </w:r>
      <w:r>
        <w:rPr>
          <w:rFonts w:ascii="Arial"/>
          <w:color w:val="FFFFFF"/>
          <w:shd w:fill="000000" w:color="auto" w:val="clear"/>
        </w:rPr>
        <w:t>Order</w:t>
      </w:r>
      <w:r>
        <w:rPr>
          <w:rFonts w:ascii="Arial"/>
          <w:color w:val="FFFFFF"/>
          <w:w w:val="99"/>
          <w:shd w:fill="000000" w:color="auto" w:val="clear"/>
        </w:rPr>
        <w:t> </w:t>
      </w:r>
      <w:r>
        <w:rPr>
          <w:rFonts w:ascii="Arial"/>
          <w:color w:val="FFFFFF"/>
          <w:shd w:fill="000000" w:color="auto" w:val="clear"/>
        </w:rPr>
        <w:tab/>
      </w:r>
      <w:r>
        <w:rPr>
          <w:rFonts w:ascii="Arial"/>
          <w:color w:val="FFFFFF"/>
        </w:rPr>
      </w:r>
      <w:r>
        <w:rPr>
          <w:rFonts w:ascii="Arial"/>
          <w:b w:val="0"/>
        </w:rPr>
      </w:r>
    </w:p>
    <w:p>
      <w:pPr>
        <w:tabs>
          <w:tab w:pos="2511" w:val="left" w:leader="none"/>
        </w:tabs>
        <w:spacing w:line="136" w:lineRule="auto" w:before="156"/>
        <w:ind w:left="1037" w:right="3176" w:hanging="90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position w:val="-18"/>
        </w:rPr>
        <w:drawing>
          <wp:inline distT="0" distB="0" distL="0" distR="0">
            <wp:extent cx="287985" cy="215988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85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b/>
          <w:sz w:val="20"/>
        </w:rPr>
        <w:t>Retail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&amp;</w:t>
        <w:tab/>
        <w:t>Victoria Government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Gazette</w:t>
      </w:r>
      <w:r>
        <w:rPr>
          <w:rFonts w:ascii="Times New Roman"/>
          <w:b/>
          <w:w w:val="99"/>
          <w:sz w:val="20"/>
        </w:rPr>
        <w:t> </w:t>
      </w:r>
      <w:r>
        <w:rPr>
          <w:rFonts w:ascii="Times New Roman"/>
          <w:b/>
          <w:sz w:val="20"/>
        </w:rPr>
        <w:t>Mail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Sales</w:t>
        <w:tab/>
      </w:r>
      <w:r>
        <w:rPr>
          <w:rFonts w:ascii="Times New Roman"/>
          <w:sz w:val="20"/>
        </w:rPr>
        <w:t>Level 5, 460 Bourke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Street</w:t>
      </w:r>
    </w:p>
    <w:p>
      <w:pPr>
        <w:pStyle w:val="BodyText"/>
        <w:spacing w:line="240" w:lineRule="auto" w:before="4"/>
        <w:ind w:left="2511" w:right="178" w:firstLine="0"/>
        <w:jc w:val="left"/>
      </w:pPr>
      <w:r>
        <w:rPr/>
        <w:t>Melbourne</w:t>
      </w:r>
      <w:r>
        <w:rPr>
          <w:spacing w:val="-4"/>
        </w:rPr>
        <w:t> </w:t>
      </w:r>
      <w:r>
        <w:rPr/>
        <w:t>3000</w:t>
      </w:r>
    </w:p>
    <w:p>
      <w:pPr>
        <w:pStyle w:val="BodyText"/>
        <w:spacing w:line="240" w:lineRule="auto" w:before="42"/>
        <w:ind w:left="2511" w:right="178" w:firstLine="0"/>
        <w:jc w:val="left"/>
      </w:pPr>
      <w:r>
        <w:rPr/>
        <w:t>PO Box 1957 Melbourne</w:t>
      </w:r>
      <w:r>
        <w:rPr>
          <w:spacing w:val="5"/>
        </w:rPr>
        <w:t> </w:t>
      </w:r>
      <w:r>
        <w:rPr/>
        <w:t>3001</w:t>
      </w:r>
    </w:p>
    <w:p>
      <w:pPr>
        <w:pStyle w:val="BodyText"/>
        <w:spacing w:line="240" w:lineRule="auto" w:before="42"/>
        <w:ind w:left="2511" w:right="178" w:firstLine="0"/>
        <w:jc w:val="left"/>
      </w:pPr>
      <w:r>
        <w:rPr/>
        <w:t>DX 106 Melbourne</w:t>
      </w:r>
    </w:p>
    <w:p>
      <w:pPr>
        <w:spacing w:after="0" w:line="240" w:lineRule="auto"/>
        <w:jc w:val="left"/>
        <w:sectPr>
          <w:pgSz w:w="10890" w:h="15090"/>
          <w:pgMar w:header="1234" w:footer="0" w:top="1500" w:bottom="280" w:left="1140" w:right="1520"/>
        </w:sectPr>
      </w:pPr>
    </w:p>
    <w:p>
      <w:pPr>
        <w:spacing w:line="314" w:lineRule="exact" w:before="0"/>
        <w:ind w:left="158" w:right="0" w:firstLine="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>
        <w:rPr>
          <w:rFonts w:ascii="Arial Unicode MS" w:hAnsi="Arial Unicode MS" w:cs="Arial Unicode MS" w:eastAsia="Arial Unicode MS"/>
          <w:sz w:val="28"/>
          <w:szCs w:val="28"/>
        </w:rPr>
        <w:t>✆</w:t>
      </w:r>
    </w:p>
    <w:p>
      <w:pPr>
        <w:pStyle w:val="Heading2"/>
        <w:spacing w:line="240" w:lineRule="auto" w:before="74"/>
        <w:ind w:left="130" w:right="0"/>
        <w:jc w:val="left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5"/>
          <w:shd w:fill="000000" w:color="auto" w:val="clear"/>
        </w:rPr>
        <w:t>FA</w:t>
      </w:r>
      <w:r>
        <w:rPr>
          <w:color w:val="FFFFFF"/>
          <w:spacing w:val="-36"/>
          <w:shd w:fill="000000" w:color="auto" w:val="clear"/>
        </w:rPr>
        <w:t> </w:t>
      </w:r>
      <w:r>
        <w:rPr>
          <w:color w:val="FFFFFF"/>
          <w:shd w:fill="000000" w:color="auto" w:val="clear"/>
        </w:rPr>
        <w:t>X</w:t>
      </w:r>
      <w:r>
        <w:rPr>
          <w:color w:val="FFFFFF"/>
        </w:rPr>
      </w:r>
      <w:r>
        <w:rPr>
          <w:b w:val="0"/>
        </w:rPr>
      </w:r>
    </w:p>
    <w:p>
      <w:pPr>
        <w:tabs>
          <w:tab w:pos="1604" w:val="left" w:leader="none"/>
        </w:tabs>
        <w:spacing w:before="42"/>
        <w:ind w:left="1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-3"/>
        </w:rPr>
        <w:br w:type="column"/>
      </w:r>
      <w:r>
        <w:rPr>
          <w:rFonts w:ascii="Times New Roman"/>
          <w:b/>
          <w:spacing w:val="-3"/>
          <w:sz w:val="20"/>
        </w:rPr>
        <w:t>Telephone</w:t>
        <w:tab/>
      </w:r>
      <w:r>
        <w:rPr>
          <w:rFonts w:ascii="Times New Roman"/>
          <w:sz w:val="20"/>
        </w:rPr>
        <w:t>(03) 8523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4601</w:t>
      </w:r>
    </w:p>
    <w:p>
      <w:pPr>
        <w:tabs>
          <w:tab w:pos="1604" w:val="left" w:leader="none"/>
        </w:tabs>
        <w:spacing w:before="99"/>
        <w:ind w:left="1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Fax</w:t>
        <w:tab/>
      </w:r>
      <w:r>
        <w:rPr>
          <w:rFonts w:ascii="Times New Roman"/>
          <w:sz w:val="20"/>
        </w:rPr>
        <w:t>(03) 9600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0478</w:t>
      </w:r>
    </w:p>
    <w:p>
      <w:pPr>
        <w:pStyle w:val="BodyText"/>
        <w:tabs>
          <w:tab w:pos="1604" w:val="left" w:leader="none"/>
        </w:tabs>
        <w:spacing w:line="240" w:lineRule="auto" w:before="103"/>
        <w:ind w:left="130" w:right="0" w:firstLine="0"/>
        <w:jc w:val="left"/>
      </w:pPr>
      <w:r>
        <w:rPr>
          <w:rFonts w:ascii="Times New Roman"/>
          <w:b/>
          <w:w w:val="95"/>
        </w:rPr>
        <w:t>email</w:t>
        <w:tab/>
      </w:r>
      <w:hyperlink r:id="rId9">
        <w:r>
          <w:rPr/>
          <w:t>gazette@bluestargroup.com.au</w:t>
        </w:r>
      </w:hyperlink>
    </w:p>
    <w:p>
      <w:pPr>
        <w:spacing w:after="0" w:line="240" w:lineRule="auto"/>
        <w:jc w:val="left"/>
        <w:sectPr>
          <w:type w:val="continuous"/>
          <w:pgSz w:w="10890" w:h="15090"/>
          <w:pgMar w:top="840" w:bottom="280" w:left="1140" w:right="1520"/>
          <w:cols w:num="2" w:equalWidth="0">
            <w:col w:w="527" w:space="380"/>
            <w:col w:w="732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74"/>
        <w:ind w:left="130" w:right="178"/>
        <w:jc w:val="left"/>
        <w:rPr>
          <w:b w:val="0"/>
          <w:bCs w:val="0"/>
        </w:rPr>
      </w:pPr>
      <w:r>
        <w:rPr/>
        <w:t>Price Code</w:t>
      </w:r>
      <w:r>
        <w:rPr>
          <w:spacing w:val="-6"/>
        </w:rPr>
        <w:t> </w:t>
      </w:r>
      <w:r>
        <w:rPr/>
        <w:t>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0890" w:h="15090"/>
          <w:pgMar w:top="840" w:bottom="280" w:left="1140" w:right="15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line="2439" w:lineRule="exac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8"/>
          <w:sz w:val="20"/>
          <w:szCs w:val="20"/>
        </w:rPr>
        <w:drawing>
          <wp:inline distT="0" distB="0" distL="0" distR="0">
            <wp:extent cx="6074400" cy="1549050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400" cy="154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48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8"/>
        </w:numPr>
        <w:tabs>
          <w:tab w:pos="1080" w:val="left" w:leader="none"/>
        </w:tabs>
        <w:spacing w:line="240" w:lineRule="auto" w:before="0" w:after="0"/>
        <w:ind w:left="1079" w:right="0" w:hanging="566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  <w:u w:val="single" w:color="000000"/>
        </w:rPr>
        <w:t>FIREFIGHTER "L"</w:t>
      </w:r>
      <w:r>
        <w:rPr>
          <w:rFonts w:ascii="Calibri"/>
          <w:b/>
          <w:sz w:val="24"/>
        </w:rPr>
      </w:r>
      <w:r>
        <w:rPr>
          <w:rFonts w:ascii="Calibri"/>
          <w:sz w:val="24"/>
        </w:rPr>
      </w:r>
    </w:p>
    <w:p>
      <w:pPr>
        <w:pStyle w:val="Heading1"/>
        <w:numPr>
          <w:ilvl w:val="2"/>
          <w:numId w:val="8"/>
        </w:numPr>
        <w:tabs>
          <w:tab w:pos="2782" w:val="left" w:leader="none"/>
        </w:tabs>
        <w:spacing w:line="360" w:lineRule="auto" w:before="146" w:after="0"/>
        <w:ind w:left="2781" w:right="616" w:hanging="360"/>
        <w:jc w:val="left"/>
      </w:pPr>
      <w:r>
        <w:rPr/>
        <w:t>I am an MFB operational staff member and I am a Leading Fire</w:t>
      </w:r>
      <w:r>
        <w:rPr>
          <w:spacing w:val="-19"/>
        </w:rPr>
        <w:t> </w:t>
      </w:r>
      <w:r>
        <w:rPr/>
        <w:t>Fighter</w:t>
      </w:r>
      <w:r>
        <w:rPr>
          <w:w w:val="99"/>
        </w:rPr>
        <w:t> </w:t>
      </w:r>
      <w:r>
        <w:rPr/>
        <w:t>('LFF') and I have 12 years of service in the</w:t>
      </w:r>
      <w:r>
        <w:rPr>
          <w:spacing w:val="-3"/>
        </w:rPr>
        <w:t> </w:t>
      </w:r>
      <w:r>
        <w:rPr/>
        <w:t>MFB.</w:t>
      </w:r>
    </w:p>
    <w:p>
      <w:pPr>
        <w:pStyle w:val="ListParagraph"/>
        <w:numPr>
          <w:ilvl w:val="2"/>
          <w:numId w:val="8"/>
        </w:numPr>
        <w:tabs>
          <w:tab w:pos="2782" w:val="left" w:leader="none"/>
        </w:tabs>
        <w:spacing w:line="360" w:lineRule="auto" w:before="0" w:after="0"/>
        <w:ind w:left="2781" w:right="19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 was initially deployed for 6 days from 9th Feb to 15th Feb on night shift.</w:t>
      </w:r>
      <w:r>
        <w:rPr>
          <w:rFonts w:ascii="Calibri"/>
          <w:spacing w:val="-24"/>
          <w:sz w:val="24"/>
        </w:rPr>
        <w:t> </w:t>
      </w:r>
      <w:r>
        <w:rPr>
          <w:rFonts w:ascii="Calibri"/>
          <w:sz w:val="24"/>
        </w:rPr>
        <w:t>I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also went five other times which were individual night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shifts.</w:t>
      </w:r>
    </w:p>
    <w:p>
      <w:pPr>
        <w:pStyle w:val="ListParagraph"/>
        <w:numPr>
          <w:ilvl w:val="2"/>
          <w:numId w:val="8"/>
        </w:numPr>
        <w:tabs>
          <w:tab w:pos="2782" w:val="left" w:leader="none"/>
        </w:tabs>
        <w:spacing w:line="360" w:lineRule="auto" w:before="0" w:after="0"/>
        <w:ind w:left="2781" w:right="47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 was initially deployed in the mine and on the perimeter of the mine</w:t>
      </w:r>
      <w:r>
        <w:rPr>
          <w:rFonts w:ascii="Calibri"/>
          <w:spacing w:val="-20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test CO levels and then I was directed to go into Morwell for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CO</w:t>
      </w:r>
      <w:r>
        <w:rPr>
          <w:rFonts w:ascii="Calibri"/>
          <w:spacing w:val="-1"/>
          <w:w w:val="100"/>
          <w:sz w:val="24"/>
        </w:rPr>
        <w:t> </w:t>
      </w:r>
      <w:r>
        <w:rPr>
          <w:rFonts w:ascii="Calibri"/>
          <w:sz w:val="24"/>
        </w:rPr>
        <w:t>monitoring.</w:t>
      </w:r>
    </w:p>
    <w:p>
      <w:pPr>
        <w:pStyle w:val="ListParagraph"/>
        <w:numPr>
          <w:ilvl w:val="2"/>
          <w:numId w:val="8"/>
        </w:numPr>
        <w:tabs>
          <w:tab w:pos="2782" w:val="left" w:leader="none"/>
        </w:tabs>
        <w:spacing w:line="360" w:lineRule="auto" w:before="0" w:after="0"/>
        <w:ind w:left="2781" w:right="98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 was initially working with the Time Weighted Average (TWA) of 30 ppm</w:t>
      </w:r>
      <w:r>
        <w:rPr>
          <w:rFonts w:ascii="Calibri"/>
          <w:spacing w:val="-22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a trigger point for initiating warning to the community as this is</w:t>
      </w:r>
      <w:r>
        <w:rPr>
          <w:rFonts w:ascii="Calibri"/>
          <w:spacing w:val="9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industry standard and/or Safe Work Australia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standard.</w:t>
      </w:r>
    </w:p>
    <w:p>
      <w:pPr>
        <w:pStyle w:val="ListParagraph"/>
        <w:numPr>
          <w:ilvl w:val="2"/>
          <w:numId w:val="8"/>
        </w:numPr>
        <w:tabs>
          <w:tab w:pos="2782" w:val="left" w:leader="none"/>
        </w:tabs>
        <w:spacing w:line="360" w:lineRule="auto" w:before="0" w:after="0"/>
        <w:ind w:left="2781" w:right="141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Soon afterwards the EPA and the Health Department got involved and</w:t>
      </w:r>
      <w:r>
        <w:rPr>
          <w:rFonts w:ascii="Calibri"/>
          <w:spacing w:val="-24"/>
          <w:sz w:val="24"/>
        </w:rPr>
        <w:t> </w:t>
      </w:r>
      <w:r>
        <w:rPr>
          <w:rFonts w:ascii="Calibri"/>
          <w:sz w:val="24"/>
        </w:rPr>
        <w:t>this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changed to 70 ppm before we can initiate a warning to the community.</w:t>
      </w:r>
      <w:r>
        <w:rPr>
          <w:rFonts w:ascii="Calibri"/>
          <w:spacing w:val="-2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w w:val="100"/>
          <w:sz w:val="24"/>
        </w:rPr>
        <w:t> </w:t>
      </w:r>
      <w:r>
        <w:rPr>
          <w:rFonts w:ascii="Calibri"/>
          <w:sz w:val="24"/>
        </w:rPr>
        <w:t>the best of my knowledge it was argued by Commander O'Connell and</w:t>
      </w:r>
      <w:r>
        <w:rPr>
          <w:rFonts w:ascii="Calibri"/>
          <w:spacing w:val="-27"/>
          <w:sz w:val="24"/>
        </w:rPr>
        <w:t> </w:t>
      </w:r>
      <w:r>
        <w:rPr>
          <w:rFonts w:ascii="Calibri"/>
          <w:sz w:val="24"/>
        </w:rPr>
        <w:t>CFA</w:t>
      </w:r>
      <w:r>
        <w:rPr>
          <w:rFonts w:ascii="Calibri"/>
          <w:spacing w:val="-1"/>
          <w:w w:val="100"/>
          <w:sz w:val="24"/>
        </w:rPr>
        <w:t> </w:t>
      </w:r>
      <w:r>
        <w:rPr>
          <w:rFonts w:ascii="Calibri"/>
          <w:sz w:val="24"/>
        </w:rPr>
        <w:t>Scientist Warren Glover who questioned this limit with Health</w:t>
      </w:r>
      <w:r>
        <w:rPr>
          <w:rFonts w:ascii="Calibri"/>
          <w:spacing w:val="-30"/>
          <w:sz w:val="24"/>
        </w:rPr>
        <w:t> </w:t>
      </w:r>
      <w:r>
        <w:rPr>
          <w:rFonts w:ascii="Calibri"/>
          <w:sz w:val="24"/>
        </w:rPr>
        <w:t>Department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officials and the police as it exceeded what fire fighters were required</w:t>
      </w:r>
      <w:r>
        <w:rPr>
          <w:rFonts w:ascii="Calibri"/>
          <w:spacing w:val="-2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wear BA in yet the Health department were happy for the public to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exposed to those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levels.</w:t>
      </w:r>
    </w:p>
    <w:p>
      <w:pPr>
        <w:pStyle w:val="ListParagraph"/>
        <w:numPr>
          <w:ilvl w:val="2"/>
          <w:numId w:val="8"/>
        </w:numPr>
        <w:tabs>
          <w:tab w:pos="2782" w:val="left" w:leader="none"/>
        </w:tabs>
        <w:spacing w:line="360" w:lineRule="auto" w:before="0" w:after="0"/>
        <w:ind w:left="2781" w:right="24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On a separate occasion the Hazmat technicians in a Hazmat debrief</w:t>
      </w:r>
      <w:r>
        <w:rPr>
          <w:rFonts w:ascii="Calibri"/>
          <w:spacing w:val="-20"/>
          <w:sz w:val="24"/>
        </w:rPr>
        <w:t> </w:t>
      </w:r>
      <w:r>
        <w:rPr>
          <w:rFonts w:ascii="Calibri"/>
          <w:sz w:val="24"/>
        </w:rPr>
        <w:t>were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told when we were in the township of Morwell, we were told not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discuss any limits or information what we were actually measuring.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z w:val="24"/>
        </w:rPr>
        <w:t>We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were told not to give any recommendations or not to be in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that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environment or whether to leave or not. We were approached by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public who asked questions of us. We just said we are Hazmat</w:t>
      </w:r>
      <w:r>
        <w:rPr>
          <w:rFonts w:ascii="Calibri"/>
          <w:spacing w:val="-32"/>
          <w:sz w:val="24"/>
        </w:rPr>
        <w:t> </w:t>
      </w:r>
      <w:r>
        <w:rPr>
          <w:rFonts w:ascii="Calibri"/>
          <w:sz w:val="24"/>
        </w:rPr>
        <w:t>technicians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here to monitor the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environment.</w:t>
      </w:r>
    </w:p>
    <w:p>
      <w:pPr>
        <w:pStyle w:val="ListParagraph"/>
        <w:numPr>
          <w:ilvl w:val="2"/>
          <w:numId w:val="8"/>
        </w:numPr>
        <w:tabs>
          <w:tab w:pos="2782" w:val="left" w:leader="none"/>
        </w:tabs>
        <w:spacing w:line="360" w:lineRule="auto" w:before="2" w:after="0"/>
        <w:ind w:left="2781" w:right="3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When the levels got dangerous we advised the public that perhaps it</w:t>
      </w:r>
      <w:r>
        <w:rPr>
          <w:rFonts w:ascii="Calibri"/>
          <w:spacing w:val="-31"/>
          <w:sz w:val="24"/>
        </w:rPr>
        <w:t> </w:t>
      </w:r>
      <w:r>
        <w:rPr>
          <w:rFonts w:ascii="Calibri"/>
          <w:sz w:val="24"/>
        </w:rPr>
        <w:t>was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not the best environment for them to be in and if they were able to</w:t>
      </w:r>
      <w:r>
        <w:rPr>
          <w:rFonts w:ascii="Calibri"/>
          <w:spacing w:val="-31"/>
          <w:sz w:val="24"/>
        </w:rPr>
        <w:t> </w:t>
      </w:r>
      <w:r>
        <w:rPr>
          <w:rFonts w:ascii="Calibri"/>
          <w:sz w:val="24"/>
        </w:rPr>
        <w:t>seek</w:t>
      </w:r>
    </w:p>
    <w:p>
      <w:pPr>
        <w:spacing w:after="0" w:line="360" w:lineRule="auto"/>
        <w:jc w:val="left"/>
        <w:rPr>
          <w:rFonts w:ascii="Calibri" w:hAnsi="Calibri" w:cs="Calibri" w:eastAsia="Calibri"/>
          <w:sz w:val="24"/>
          <w:szCs w:val="24"/>
        </w:rPr>
        <w:sectPr>
          <w:headerReference w:type="default" r:id="rId10"/>
          <w:pgSz w:w="11910" w:h="16850"/>
          <w:pgMar w:header="0" w:footer="0" w:top="860" w:bottom="280" w:left="620" w:right="1060"/>
        </w:sectPr>
      </w:pPr>
    </w:p>
    <w:p>
      <w:pPr>
        <w:spacing w:line="360" w:lineRule="auto" w:before="31"/>
        <w:ind w:left="1721" w:right="31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alternative accommodation. Although I was ordered not to discuss it</w:t>
      </w:r>
      <w:r>
        <w:rPr>
          <w:rFonts w:ascii="Calibri"/>
          <w:spacing w:val="-26"/>
          <w:sz w:val="24"/>
        </w:rPr>
        <w:t> </w:t>
      </w:r>
      <w:r>
        <w:rPr>
          <w:rFonts w:ascii="Calibri"/>
          <w:sz w:val="24"/>
        </w:rPr>
        <w:t>with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people I believe that the MFB's role is to protect life and property as</w:t>
      </w:r>
      <w:r>
        <w:rPr>
          <w:rFonts w:ascii="Calibri"/>
          <w:spacing w:val="-27"/>
          <w:sz w:val="24"/>
        </w:rPr>
        <w:t> </w:t>
      </w:r>
      <w:r>
        <w:rPr>
          <w:rFonts w:ascii="Calibri"/>
          <w:sz w:val="24"/>
        </w:rPr>
        <w:t>per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the MFB Act 1958 I should have been able to provide that information</w:t>
      </w:r>
      <w:r>
        <w:rPr>
          <w:rFonts w:ascii="Calibri"/>
          <w:spacing w:val="-27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protect the public's health and</w:t>
      </w:r>
      <w:r>
        <w:rPr>
          <w:rFonts w:ascii="Calibri"/>
          <w:spacing w:val="-18"/>
          <w:sz w:val="24"/>
        </w:rPr>
        <w:t> </w:t>
      </w:r>
      <w:r>
        <w:rPr>
          <w:rFonts w:ascii="Calibri"/>
          <w:sz w:val="24"/>
        </w:rPr>
        <w:t>safety.</w:t>
      </w:r>
    </w:p>
    <w:p>
      <w:pPr>
        <w:pStyle w:val="ListParagraph"/>
        <w:numPr>
          <w:ilvl w:val="2"/>
          <w:numId w:val="8"/>
        </w:numPr>
        <w:tabs>
          <w:tab w:pos="1722" w:val="left" w:leader="none"/>
        </w:tabs>
        <w:spacing w:line="360" w:lineRule="auto" w:before="0" w:after="0"/>
        <w:ind w:left="1721" w:right="25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The EPA were testing for particulate matter PM2.5 and PM10 and</w:t>
      </w:r>
      <w:r>
        <w:rPr>
          <w:rFonts w:ascii="Calibri"/>
          <w:spacing w:val="-23"/>
          <w:sz w:val="24"/>
        </w:rPr>
        <w:t> </w:t>
      </w:r>
      <w:r>
        <w:rPr>
          <w:rFonts w:ascii="Calibri"/>
          <w:sz w:val="24"/>
        </w:rPr>
        <w:t>those</w:t>
      </w:r>
      <w:r>
        <w:rPr>
          <w:rFonts w:ascii="Calibri"/>
          <w:spacing w:val="-1"/>
          <w:w w:val="99"/>
          <w:sz w:val="24"/>
        </w:rPr>
        <w:t> </w:t>
      </w:r>
      <w:r>
        <w:rPr>
          <w:rFonts w:ascii="Calibri"/>
          <w:sz w:val="24"/>
        </w:rPr>
        <w:t>results were not disclosed to the Hazmat technicians working in that</w:t>
      </w:r>
      <w:r>
        <w:rPr>
          <w:rFonts w:ascii="Calibri"/>
          <w:spacing w:val="-23"/>
          <w:sz w:val="24"/>
        </w:rPr>
        <w:t> </w:t>
      </w:r>
      <w:r>
        <w:rPr>
          <w:rFonts w:ascii="Calibri"/>
          <w:sz w:val="24"/>
        </w:rPr>
        <w:t>area.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This placed myself and 8 other fire fighters at risk in terms of</w:t>
      </w:r>
      <w:r>
        <w:rPr>
          <w:rFonts w:ascii="Calibri"/>
          <w:spacing w:val="-17"/>
          <w:sz w:val="24"/>
        </w:rPr>
        <w:t> </w:t>
      </w:r>
      <w:r>
        <w:rPr>
          <w:rFonts w:ascii="Calibri"/>
          <w:sz w:val="24"/>
        </w:rPr>
        <w:t>Particulate</w:t>
      </w:r>
      <w:r>
        <w:rPr>
          <w:rFonts w:ascii="Calibri"/>
          <w:w w:val="99"/>
          <w:sz w:val="24"/>
        </w:rPr>
        <w:t> </w:t>
      </w:r>
      <w:r>
        <w:rPr>
          <w:rFonts w:ascii="Calibri"/>
          <w:sz w:val="24"/>
        </w:rPr>
        <w:t>Matter exposure who were in my Hazmat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team.</w:t>
      </w:r>
    </w:p>
    <w:p>
      <w:pPr>
        <w:pStyle w:val="ListParagraph"/>
        <w:numPr>
          <w:ilvl w:val="2"/>
          <w:numId w:val="8"/>
        </w:numPr>
        <w:tabs>
          <w:tab w:pos="1722" w:val="left" w:leader="none"/>
        </w:tabs>
        <w:spacing w:line="360" w:lineRule="auto" w:before="0" w:after="0"/>
        <w:ind w:left="1721" w:right="173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In the first 6 days our PPC was not decontaminated or taken away daily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be cleaned as these procedures had not been put in place at that time</w:t>
      </w:r>
      <w:r>
        <w:rPr>
          <w:rFonts w:ascii="Calibri"/>
          <w:spacing w:val="-2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we merely got into our hire cars and our contaminated clothing was</w:t>
      </w:r>
      <w:r>
        <w:rPr>
          <w:rFonts w:ascii="Calibri"/>
          <w:spacing w:val="-24"/>
          <w:sz w:val="24"/>
        </w:rPr>
        <w:t> </w:t>
      </w:r>
      <w:r>
        <w:rPr>
          <w:rFonts w:ascii="Calibri"/>
          <w:sz w:val="24"/>
        </w:rPr>
        <w:t>taken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back to the local accommodation at the University, into a supposedly</w:t>
      </w:r>
      <w:r>
        <w:rPr>
          <w:rFonts w:ascii="Calibri"/>
          <w:spacing w:val="-26"/>
          <w:sz w:val="24"/>
        </w:rPr>
        <w:t> </w:t>
      </w:r>
      <w:r>
        <w:rPr>
          <w:rFonts w:ascii="Calibri"/>
          <w:sz w:val="24"/>
        </w:rPr>
        <w:t>clean</w:t>
      </w:r>
      <w:r>
        <w:rPr>
          <w:rFonts w:ascii="Calibri"/>
          <w:w w:val="100"/>
          <w:sz w:val="24"/>
        </w:rPr>
        <w:t> </w:t>
      </w:r>
      <w:r>
        <w:rPr>
          <w:rFonts w:ascii="Calibri"/>
          <w:sz w:val="24"/>
        </w:rPr>
        <w:t>environment.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74"/>
        <w:ind w:left="0" w:right="110" w:firstLine="0"/>
        <w:jc w:val="right"/>
        <w:rPr>
          <w:rFonts w:ascii="Arial" w:hAnsi="Arial" w:cs="Arial" w:eastAsia="Arial"/>
        </w:rPr>
      </w:pPr>
      <w:r>
        <w:rPr>
          <w:rFonts w:ascii="Arial"/>
          <w:w w:val="99"/>
        </w:rPr>
        <w:t>2</w:t>
      </w:r>
      <w:r>
        <w:rPr>
          <w:rFonts w:ascii="Arial"/>
        </w:rPr>
      </w:r>
    </w:p>
    <w:sectPr>
      <w:headerReference w:type="even" r:id="rId12"/>
      <w:pgSz w:w="11910" w:h="16850"/>
      <w:pgMar w:header="0" w:footer="0" w:top="110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2.362202pt;margin-top:75.672989pt;width:396.85pt;height:.1pt;mso-position-horizontal-relative:page;mso-position-vertical-relative:page;z-index:-11368" coordorigin="1247,1513" coordsize="7937,2">
          <v:shape style="position:absolute;left:1247;top:1513;width:7937;height:2" coordorigin="1247,1513" coordsize="7937,0" path="m1247,1513l9184,1513e" filled="false" stroked="true" strokeweight=".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362202pt;margin-top:60.706955pt;width:9pt;height:12pt;mso-position-horizontal-relative:page;mso-position-vertical-relative:page;z-index:-1134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3.162201pt;margin-top:60.706955pt;width:24.5pt;height:12pt;mso-position-horizontal-relative:page;mso-position-vertical-relative:page;z-index:-11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S 123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0.642197pt;margin-top:60.706955pt;width:54.8pt;height:12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26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May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9.358887pt;margin-top:60.706955pt;width:119.05pt;height:12pt;mso-position-horizontal-relative:page;mso-position-vertical-relative:page;z-index:-112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5"/>
                    <w:sz w:val="20"/>
                  </w:rPr>
                  <w:t>V</w:t>
                </w:r>
                <w:r>
                  <w:rPr>
                    <w:rFonts w:ascii="Times New Roman"/>
                    <w:i/>
                    <w:sz w:val="20"/>
                  </w:rPr>
                  <w:t>ictoria Government Gazette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5.039398pt;margin-top:75.672989pt;width:396.85pt;height:.1pt;mso-position-horizontal-relative:page;mso-position-vertical-relative:page;z-index:-11248" coordorigin="1701,1513" coordsize="7937,2">
          <v:shape style="position:absolute;left:1701;top:1513;width:7937;height:2" coordorigin="1701,1513" coordsize="7937,0" path="m1701,1513l9638,1513e" filled="false" stroked="true" strokeweight=".5pt" strokecolor="#000000">
            <v:path arrowok="t"/>
          </v:shape>
          <w10:wrap type="none"/>
        </v:group>
      </w:pict>
    </w:r>
    <w:r>
      <w:rPr/>
      <w:pict>
        <v:shape style="position:absolute;margin-left:84.039398pt;margin-top:60.706955pt;width:119.05pt;height:12pt;mso-position-horizontal-relative:page;mso-position-vertical-relative:page;z-index:-11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5"/>
                    <w:sz w:val="20"/>
                  </w:rPr>
                  <w:t>V</w:t>
                </w:r>
                <w:r>
                  <w:rPr>
                    <w:rFonts w:ascii="Times New Roman"/>
                    <w:i/>
                    <w:sz w:val="20"/>
                  </w:rPr>
                  <w:t>ictoria Government Gazette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1.322815pt;margin-top:60.706955pt;width:24.5pt;height:12pt;mso-position-horizontal-relative:page;mso-position-vertical-relative:page;z-index:-112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S 123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1.042786pt;margin-top:60.706955pt;width:54.8pt;height:12pt;mso-position-horizontal-relative:page;mso-position-vertical-relative:page;z-index:-111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26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May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037903pt;margin-top:60.706955pt;width:9pt;height:12pt;mso-position-horizontal-relative:page;mso-position-vertical-relative:page;z-index:-1115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"/>
      <w:lvlJc w:val="left"/>
      <w:pPr>
        <w:ind w:left="1079" w:hanging="567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79" w:hanging="567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%3."/>
      <w:lvlJc w:val="left"/>
      <w:pPr>
        <w:ind w:left="2781" w:hanging="361"/>
        <w:jc w:val="right"/>
      </w:pPr>
      <w:rPr>
        <w:rFonts w:hint="default" w:ascii="Calibri" w:hAnsi="Calibri" w:eastAsia="Calibri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4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7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314" w:hanging="567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01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4" w:hanging="567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747" w:hanging="567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8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8" w:hanging="56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241" w:hanging="567"/>
        <w:jc w:val="righ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93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8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241" w:hanging="567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93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8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241" w:hanging="567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93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8" w:hanging="56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842" w:hanging="567"/>
        <w:jc w:val="left"/>
      </w:pPr>
      <w:rPr>
        <w:rFonts w:hint="default" w:ascii="Times New Roman" w:hAnsi="Times New Roman" w:eastAsia="Times New Roman"/>
        <w:i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2476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2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8" w:hanging="567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275" w:hanging="567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2">
      <w:start w:val="1"/>
      <w:numFmt w:val="lowerRoman"/>
      <w:lvlText w:val="%3."/>
      <w:lvlJc w:val="left"/>
      <w:pPr>
        <w:ind w:left="1842" w:hanging="567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13" w:hanging="567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241" w:hanging="56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81" w:hanging="360"/>
      <w:outlineLvl w:val="1"/>
    </w:pPr>
    <w:rPr>
      <w:rFonts w:ascii="Calibri" w:hAnsi="Calibri" w:eastAsia="Calibri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49"/>
      <w:ind w:left="180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gazette@bluestargroup.com.a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B8469-9D32-4014-90FB-43EF018B5831}"/>
</file>

<file path=customXml/itemProps2.xml><?xml version="1.0" encoding="utf-8"?>
<ds:datastoreItem xmlns:ds="http://schemas.openxmlformats.org/officeDocument/2006/customXml" ds:itemID="{86CD9CFF-2EA3-4641-8DA8-D5EA6531812A}"/>
</file>

<file path=customXml/itemProps3.xml><?xml version="1.0" encoding="utf-8"?>
<ds:datastoreItem xmlns:ds="http://schemas.openxmlformats.org/officeDocument/2006/customXml" ds:itemID="{467AC1C6-AC42-4801-92C3-1765B083416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A and B UFU</dc:title>
  <dcterms:created xsi:type="dcterms:W3CDTF">2015-08-17T14:10:57Z</dcterms:created>
  <dcterms:modified xsi:type="dcterms:W3CDTF">2015-08-17T14:10:57Z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2015-08-17T00:00:00Z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237200</vt:r8>
  </property>
</Properties>
</file>