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98FDD" w14:textId="77777777" w:rsidR="008E1F8D" w:rsidRPr="008E1F8D" w:rsidRDefault="008E1F8D" w:rsidP="00B16134">
      <w:pPr>
        <w:keepNext/>
        <w:keepLines/>
        <w:tabs>
          <w:tab w:val="left" w:pos="567"/>
        </w:tabs>
        <w:spacing w:line="360" w:lineRule="auto"/>
        <w:outlineLvl w:val="0"/>
        <w:rPr>
          <w:rFonts w:ascii="Times" w:eastAsia="MS Gothic" w:hAnsi="Times"/>
          <w:b/>
          <w:bCs/>
          <w:sz w:val="32"/>
          <w:szCs w:val="32"/>
          <w:lang w:val="en-US" w:eastAsia="ja-JP"/>
        </w:rPr>
      </w:pPr>
      <w:r w:rsidRPr="008E1F8D">
        <w:rPr>
          <w:rFonts w:ascii="Times" w:eastAsia="MS Gothic" w:hAnsi="Times"/>
          <w:b/>
          <w:bCs/>
          <w:sz w:val="32"/>
          <w:szCs w:val="32"/>
          <w:lang w:val="en-US" w:eastAsia="ja-JP"/>
        </w:rPr>
        <w:t>Hazelwood Mine Fire Inquiry</w:t>
      </w:r>
    </w:p>
    <w:p w14:paraId="13A0C2F7" w14:textId="34421CF0" w:rsidR="008E1F8D" w:rsidRPr="008E1F8D" w:rsidRDefault="00E50858" w:rsidP="00B16134">
      <w:pPr>
        <w:keepNext/>
        <w:keepLines/>
        <w:tabs>
          <w:tab w:val="left" w:pos="567"/>
        </w:tabs>
        <w:spacing w:line="360" w:lineRule="auto"/>
        <w:outlineLvl w:val="0"/>
        <w:rPr>
          <w:rFonts w:ascii="Times" w:eastAsia="MS Gothic" w:hAnsi="Times"/>
          <w:b/>
          <w:bCs/>
          <w:sz w:val="32"/>
          <w:szCs w:val="32"/>
          <w:lang w:val="en-US" w:eastAsia="ja-JP"/>
        </w:rPr>
      </w:pPr>
      <w:r>
        <w:rPr>
          <w:rFonts w:ascii="Times" w:eastAsia="MS Gothic" w:hAnsi="Times"/>
          <w:b/>
          <w:bCs/>
          <w:sz w:val="32"/>
          <w:szCs w:val="32"/>
          <w:lang w:val="en-US" w:eastAsia="ja-JP"/>
        </w:rPr>
        <w:t>Practice Direction No.</w:t>
      </w:r>
      <w:r w:rsidR="005604F7">
        <w:rPr>
          <w:rFonts w:ascii="Times" w:eastAsia="MS Gothic" w:hAnsi="Times"/>
          <w:b/>
          <w:bCs/>
          <w:sz w:val="32"/>
          <w:szCs w:val="32"/>
          <w:lang w:val="en-US" w:eastAsia="ja-JP"/>
        </w:rPr>
        <w:t>3</w:t>
      </w:r>
      <w:r w:rsidR="008E1F8D" w:rsidRPr="008E1F8D">
        <w:rPr>
          <w:rFonts w:ascii="Times" w:eastAsia="MS Gothic" w:hAnsi="Times"/>
          <w:b/>
          <w:bCs/>
          <w:sz w:val="32"/>
          <w:szCs w:val="32"/>
          <w:lang w:val="en-US" w:eastAsia="ja-JP"/>
        </w:rPr>
        <w:t>–Public Hearing for Term of Reference</w:t>
      </w:r>
      <w:r w:rsidR="005604F7">
        <w:rPr>
          <w:rFonts w:ascii="Times" w:eastAsia="MS Gothic" w:hAnsi="Times"/>
          <w:b/>
          <w:bCs/>
          <w:sz w:val="32"/>
          <w:szCs w:val="32"/>
          <w:lang w:val="en-US" w:eastAsia="ja-JP"/>
        </w:rPr>
        <w:t xml:space="preserve"> 8, 9 </w:t>
      </w:r>
      <w:r w:rsidR="001B608F">
        <w:rPr>
          <w:rFonts w:ascii="Times" w:eastAsia="MS Gothic" w:hAnsi="Times"/>
          <w:b/>
          <w:bCs/>
          <w:sz w:val="32"/>
          <w:szCs w:val="32"/>
          <w:lang w:val="en-US" w:eastAsia="ja-JP"/>
        </w:rPr>
        <w:t>and</w:t>
      </w:r>
      <w:r w:rsidR="005604F7">
        <w:rPr>
          <w:rFonts w:ascii="Times" w:eastAsia="MS Gothic" w:hAnsi="Times"/>
          <w:b/>
          <w:bCs/>
          <w:sz w:val="32"/>
          <w:szCs w:val="32"/>
          <w:lang w:val="en-US" w:eastAsia="ja-JP"/>
        </w:rPr>
        <w:t xml:space="preserve"> 10</w:t>
      </w:r>
      <w:r w:rsidR="008E1F8D" w:rsidRPr="008E1F8D">
        <w:rPr>
          <w:rFonts w:ascii="Times" w:eastAsia="MS Gothic" w:hAnsi="Times"/>
          <w:b/>
          <w:bCs/>
          <w:sz w:val="32"/>
          <w:szCs w:val="32"/>
          <w:lang w:val="en-US" w:eastAsia="ja-JP"/>
        </w:rPr>
        <w:t xml:space="preserve"> </w:t>
      </w:r>
    </w:p>
    <w:p w14:paraId="1964419E" w14:textId="77777777" w:rsidR="008E1F8D" w:rsidRPr="008E1F8D" w:rsidRDefault="008E1F8D" w:rsidP="00B16134">
      <w:pPr>
        <w:keepNext/>
        <w:keepLines/>
        <w:tabs>
          <w:tab w:val="left" w:pos="567"/>
        </w:tabs>
        <w:spacing w:line="360" w:lineRule="auto"/>
        <w:outlineLvl w:val="2"/>
        <w:rPr>
          <w:rFonts w:ascii="Times" w:eastAsia="MS Gothic" w:hAnsi="Times"/>
          <w:b/>
          <w:bCs/>
          <w:smallCaps/>
          <w:sz w:val="24"/>
          <w:szCs w:val="24"/>
          <w:lang w:val="en-US" w:eastAsia="ja-JP"/>
        </w:rPr>
      </w:pPr>
      <w:r w:rsidRPr="008E1F8D">
        <w:rPr>
          <w:rFonts w:ascii="Times" w:eastAsia="MS Gothic" w:hAnsi="Times"/>
          <w:b/>
          <w:bCs/>
          <w:smallCaps/>
          <w:sz w:val="24"/>
          <w:szCs w:val="24"/>
          <w:lang w:val="en-US" w:eastAsia="ja-JP"/>
        </w:rPr>
        <w:t>Introduction</w:t>
      </w:r>
    </w:p>
    <w:p w14:paraId="3636139B" w14:textId="77777777" w:rsidR="008E1F8D" w:rsidRPr="008E1F8D" w:rsidRDefault="008E1F8D" w:rsidP="00B16134">
      <w:pPr>
        <w:numPr>
          <w:ilvl w:val="0"/>
          <w:numId w:val="17"/>
        </w:numPr>
        <w:tabs>
          <w:tab w:val="left" w:pos="567"/>
        </w:tabs>
        <w:spacing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On 26 May 2015, a Board of Inquiry (“the Board”) was constituted by Order in Council to inquire into and report on specified Terms of Reference.</w:t>
      </w:r>
    </w:p>
    <w:p w14:paraId="539AE68B" w14:textId="7147D4A8" w:rsidR="008E1F8D" w:rsidRPr="008E1F8D" w:rsidRDefault="008E1F8D" w:rsidP="00B16134">
      <w:pPr>
        <w:numPr>
          <w:ilvl w:val="0"/>
          <w:numId w:val="17"/>
        </w:numPr>
        <w:tabs>
          <w:tab w:val="left" w:pos="567"/>
        </w:tabs>
        <w:spacing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This Practice Direction deals with procedural matters relating to a public hearing to be conducted by the Board solely in relation to paragraph</w:t>
      </w:r>
      <w:r w:rsidR="005604F7">
        <w:rPr>
          <w:rFonts w:ascii="Times" w:eastAsia="MS Mincho" w:hAnsi="Times"/>
          <w:sz w:val="24"/>
          <w:szCs w:val="24"/>
          <w:lang w:val="en-US" w:eastAsia="ja-JP"/>
        </w:rPr>
        <w:t>s</w:t>
      </w:r>
      <w:r w:rsidRPr="008E1F8D">
        <w:rPr>
          <w:rFonts w:ascii="Times" w:eastAsia="MS Mincho" w:hAnsi="Times"/>
          <w:sz w:val="24"/>
          <w:szCs w:val="24"/>
          <w:lang w:val="en-US" w:eastAsia="ja-JP"/>
        </w:rPr>
        <w:t xml:space="preserve"> </w:t>
      </w:r>
      <w:r w:rsidR="005604F7">
        <w:rPr>
          <w:rFonts w:ascii="Times" w:eastAsia="MS Mincho" w:hAnsi="Times"/>
          <w:sz w:val="24"/>
          <w:szCs w:val="24"/>
          <w:lang w:val="en-US" w:eastAsia="ja-JP"/>
        </w:rPr>
        <w:t xml:space="preserve">8, 9 and 10 </w:t>
      </w:r>
      <w:r w:rsidRPr="008E1F8D">
        <w:rPr>
          <w:rFonts w:ascii="Times" w:eastAsia="MS Mincho" w:hAnsi="Times"/>
          <w:sz w:val="24"/>
          <w:szCs w:val="24"/>
          <w:lang w:val="en-US" w:eastAsia="ja-JP"/>
        </w:rPr>
        <w:t>of the Terms of Reference, namely:</w:t>
      </w:r>
    </w:p>
    <w:p w14:paraId="28620C29" w14:textId="022F36BF" w:rsidR="005604F7" w:rsidRDefault="005604F7" w:rsidP="00B16134">
      <w:pPr>
        <w:tabs>
          <w:tab w:val="left" w:pos="567"/>
        </w:tabs>
        <w:spacing w:before="0" w:line="360" w:lineRule="auto"/>
        <w:ind w:left="1080"/>
        <w:rPr>
          <w:rFonts w:ascii="Times" w:eastAsia="MS Mincho" w:hAnsi="Times"/>
          <w:i/>
          <w:sz w:val="24"/>
          <w:szCs w:val="24"/>
          <w:lang w:val="en-US" w:eastAsia="ja-JP"/>
        </w:rPr>
      </w:pPr>
      <w:proofErr w:type="gramStart"/>
      <w:r w:rsidRPr="00B16134">
        <w:rPr>
          <w:rFonts w:ascii="Times" w:eastAsia="MS Mincho" w:hAnsi="Times"/>
          <w:b/>
          <w:i/>
          <w:sz w:val="24"/>
          <w:szCs w:val="24"/>
          <w:lang w:val="en-US" w:eastAsia="ja-JP"/>
        </w:rPr>
        <w:t>8</w:t>
      </w:r>
      <w:r>
        <w:rPr>
          <w:rFonts w:ascii="Times" w:eastAsia="MS Mincho" w:hAnsi="Times"/>
          <w:i/>
          <w:sz w:val="24"/>
          <w:szCs w:val="24"/>
          <w:lang w:val="en-US" w:eastAsia="ja-JP"/>
        </w:rPr>
        <w:t xml:space="preserve">  Short</w:t>
      </w:r>
      <w:proofErr w:type="gramEnd"/>
      <w:r>
        <w:rPr>
          <w:rFonts w:ascii="Times" w:eastAsia="MS Mincho" w:hAnsi="Times"/>
          <w:i/>
          <w:sz w:val="24"/>
          <w:szCs w:val="24"/>
          <w:lang w:val="en-US" w:eastAsia="ja-JP"/>
        </w:rPr>
        <w:t>, medium and long term options to rehabilitate:</w:t>
      </w:r>
    </w:p>
    <w:p w14:paraId="4EB2217E" w14:textId="77777777" w:rsidR="005604F7" w:rsidRDefault="005604F7" w:rsidP="00B16134">
      <w:pPr>
        <w:pStyle w:val="ListParagraph"/>
        <w:numPr>
          <w:ilvl w:val="0"/>
          <w:numId w:val="24"/>
        </w:numPr>
        <w:tabs>
          <w:tab w:val="left" w:pos="567"/>
        </w:tabs>
        <w:spacing w:before="0" w:line="360" w:lineRule="auto"/>
        <w:rPr>
          <w:rFonts w:ascii="Times" w:eastAsia="MS Mincho" w:hAnsi="Times"/>
          <w:i/>
          <w:sz w:val="24"/>
          <w:szCs w:val="24"/>
          <w:lang w:val="en-US" w:eastAsia="ja-JP"/>
        </w:rPr>
      </w:pPr>
      <w:r>
        <w:rPr>
          <w:rFonts w:ascii="Times" w:eastAsia="MS Mincho" w:hAnsi="Times"/>
          <w:i/>
          <w:sz w:val="24"/>
          <w:szCs w:val="24"/>
          <w:lang w:val="en-US" w:eastAsia="ja-JP"/>
        </w:rPr>
        <w:t xml:space="preserve">Land on which work has been, is being or may lawfully be done in accordance with a Work Plan approved for the Hazelwood Mine, the </w:t>
      </w:r>
      <w:proofErr w:type="spellStart"/>
      <w:r>
        <w:rPr>
          <w:rFonts w:ascii="Times" w:eastAsia="MS Mincho" w:hAnsi="Times"/>
          <w:i/>
          <w:sz w:val="24"/>
          <w:szCs w:val="24"/>
          <w:lang w:val="en-US" w:eastAsia="ja-JP"/>
        </w:rPr>
        <w:t>Yallourn</w:t>
      </w:r>
      <w:proofErr w:type="spellEnd"/>
      <w:r>
        <w:rPr>
          <w:rFonts w:ascii="Times" w:eastAsia="MS Mincho" w:hAnsi="Times"/>
          <w:i/>
          <w:sz w:val="24"/>
          <w:szCs w:val="24"/>
          <w:lang w:val="en-US" w:eastAsia="ja-JP"/>
        </w:rPr>
        <w:t xml:space="preserve"> Mine , and the Loy Yang Mine; and</w:t>
      </w:r>
    </w:p>
    <w:p w14:paraId="788B360A" w14:textId="000BC805" w:rsidR="008E1F8D" w:rsidRDefault="005604F7" w:rsidP="00B16134">
      <w:pPr>
        <w:pStyle w:val="ListParagraph"/>
        <w:numPr>
          <w:ilvl w:val="0"/>
          <w:numId w:val="24"/>
        </w:numPr>
        <w:tabs>
          <w:tab w:val="left" w:pos="567"/>
        </w:tabs>
        <w:spacing w:before="0" w:line="360" w:lineRule="auto"/>
        <w:rPr>
          <w:rFonts w:ascii="Times" w:eastAsia="MS Mincho" w:hAnsi="Times"/>
          <w:i/>
          <w:sz w:val="24"/>
          <w:szCs w:val="24"/>
          <w:lang w:val="en-US" w:eastAsia="ja-JP"/>
        </w:rPr>
      </w:pPr>
      <w:r>
        <w:rPr>
          <w:rFonts w:ascii="Times" w:eastAsia="MS Mincho" w:hAnsi="Times"/>
          <w:i/>
          <w:sz w:val="24"/>
          <w:szCs w:val="24"/>
          <w:lang w:val="en-US" w:eastAsia="ja-JP"/>
        </w:rPr>
        <w:t xml:space="preserve">Land in relation to which an application for variation of the Work Plan is under consideration for the Hazelwood Mine, the </w:t>
      </w:r>
      <w:proofErr w:type="spellStart"/>
      <w:r>
        <w:rPr>
          <w:rFonts w:ascii="Times" w:eastAsia="MS Mincho" w:hAnsi="Times"/>
          <w:i/>
          <w:sz w:val="24"/>
          <w:szCs w:val="24"/>
          <w:lang w:val="en-US" w:eastAsia="ja-JP"/>
        </w:rPr>
        <w:t>Yallourn</w:t>
      </w:r>
      <w:proofErr w:type="spellEnd"/>
      <w:r>
        <w:rPr>
          <w:rFonts w:ascii="Times" w:eastAsia="MS Mincho" w:hAnsi="Times"/>
          <w:i/>
          <w:sz w:val="24"/>
          <w:szCs w:val="24"/>
          <w:lang w:val="en-US" w:eastAsia="ja-JP"/>
        </w:rPr>
        <w:t xml:space="preserve"> Mine, </w:t>
      </w:r>
      <w:r w:rsidR="0024484B">
        <w:rPr>
          <w:rFonts w:ascii="Times" w:eastAsia="MS Mincho" w:hAnsi="Times"/>
          <w:i/>
          <w:sz w:val="24"/>
          <w:szCs w:val="24"/>
          <w:lang w:val="en-US" w:eastAsia="ja-JP"/>
        </w:rPr>
        <w:t>or</w:t>
      </w:r>
      <w:r>
        <w:rPr>
          <w:rFonts w:ascii="Times" w:eastAsia="MS Mincho" w:hAnsi="Times"/>
          <w:i/>
          <w:sz w:val="24"/>
          <w:szCs w:val="24"/>
          <w:lang w:val="en-US" w:eastAsia="ja-JP"/>
        </w:rPr>
        <w:t xml:space="preserve"> the Loy Yang Mine;</w:t>
      </w:r>
    </w:p>
    <w:p w14:paraId="7793FCB9" w14:textId="7C080AC4" w:rsidR="005604F7" w:rsidRDefault="005604F7" w:rsidP="00B16134">
      <w:pPr>
        <w:tabs>
          <w:tab w:val="left" w:pos="567"/>
        </w:tabs>
        <w:spacing w:before="0" w:line="360" w:lineRule="auto"/>
        <w:ind w:left="1080"/>
        <w:rPr>
          <w:rFonts w:ascii="Times" w:eastAsia="MS Mincho" w:hAnsi="Times"/>
          <w:i/>
          <w:sz w:val="24"/>
          <w:szCs w:val="24"/>
          <w:lang w:val="en-US" w:eastAsia="ja-JP"/>
        </w:rPr>
      </w:pPr>
      <w:proofErr w:type="gramStart"/>
      <w:r w:rsidRPr="00B16134">
        <w:rPr>
          <w:rFonts w:ascii="Times" w:eastAsia="MS Mincho" w:hAnsi="Times"/>
          <w:b/>
          <w:i/>
          <w:sz w:val="24"/>
          <w:szCs w:val="24"/>
          <w:lang w:val="en-US" w:eastAsia="ja-JP"/>
        </w:rPr>
        <w:t>9</w:t>
      </w:r>
      <w:r>
        <w:rPr>
          <w:rFonts w:ascii="Times" w:eastAsia="MS Mincho" w:hAnsi="Times"/>
          <w:i/>
          <w:sz w:val="24"/>
          <w:szCs w:val="24"/>
          <w:lang w:val="en-US" w:eastAsia="ja-JP"/>
        </w:rPr>
        <w:t xml:space="preserve">  For</w:t>
      </w:r>
      <w:proofErr w:type="gramEnd"/>
      <w:r>
        <w:rPr>
          <w:rFonts w:ascii="Times" w:eastAsia="MS Mincho" w:hAnsi="Times"/>
          <w:i/>
          <w:sz w:val="24"/>
          <w:szCs w:val="24"/>
          <w:lang w:val="en-US" w:eastAsia="ja-JP"/>
        </w:rPr>
        <w:t xml:space="preserve"> each rehabilitation option identified under paragraph 8:</w:t>
      </w:r>
    </w:p>
    <w:p w14:paraId="5B91F664" w14:textId="6BF2D7A4" w:rsidR="005604F7" w:rsidRDefault="005604F7" w:rsidP="00B16134">
      <w:pPr>
        <w:pStyle w:val="ListParagraph"/>
        <w:numPr>
          <w:ilvl w:val="0"/>
          <w:numId w:val="25"/>
        </w:numPr>
        <w:tabs>
          <w:tab w:val="left" w:pos="567"/>
        </w:tabs>
        <w:spacing w:before="0" w:line="360" w:lineRule="auto"/>
        <w:rPr>
          <w:rFonts w:ascii="Times" w:eastAsia="MS Mincho" w:hAnsi="Times"/>
          <w:i/>
          <w:sz w:val="24"/>
          <w:szCs w:val="24"/>
          <w:lang w:val="en-US" w:eastAsia="ja-JP"/>
        </w:rPr>
      </w:pPr>
      <w:r>
        <w:rPr>
          <w:rFonts w:ascii="Times" w:eastAsia="MS Mincho" w:hAnsi="Times"/>
          <w:i/>
          <w:sz w:val="24"/>
          <w:szCs w:val="24"/>
          <w:lang w:val="en-US" w:eastAsia="ja-JP"/>
        </w:rPr>
        <w:t xml:space="preserve">Whether, and to what extent, the option would </w:t>
      </w:r>
      <w:r w:rsidR="00EF23CA">
        <w:rPr>
          <w:rFonts w:ascii="Times" w:eastAsia="MS Mincho" w:hAnsi="Times"/>
          <w:i/>
          <w:sz w:val="24"/>
          <w:szCs w:val="24"/>
          <w:lang w:val="en-US" w:eastAsia="ja-JP"/>
        </w:rPr>
        <w:t>decrease the risk of a fire that</w:t>
      </w:r>
      <w:r>
        <w:rPr>
          <w:rFonts w:ascii="Times" w:eastAsia="MS Mincho" w:hAnsi="Times"/>
          <w:i/>
          <w:sz w:val="24"/>
          <w:szCs w:val="24"/>
          <w:lang w:val="en-US" w:eastAsia="ja-JP"/>
        </w:rPr>
        <w:t xml:space="preserve"> could impact the mine and if so, the cost of the option relative to the cost of other fire prevention measures;</w:t>
      </w:r>
    </w:p>
    <w:p w14:paraId="1ACBB50D" w14:textId="0D2349EA" w:rsidR="005604F7" w:rsidRDefault="005604F7" w:rsidP="00B16134">
      <w:pPr>
        <w:pStyle w:val="ListParagraph"/>
        <w:numPr>
          <w:ilvl w:val="0"/>
          <w:numId w:val="25"/>
        </w:numPr>
        <w:tabs>
          <w:tab w:val="left" w:pos="567"/>
        </w:tabs>
        <w:spacing w:before="0" w:line="360" w:lineRule="auto"/>
        <w:rPr>
          <w:rFonts w:ascii="Times" w:eastAsia="MS Mincho" w:hAnsi="Times"/>
          <w:i/>
          <w:sz w:val="24"/>
          <w:szCs w:val="24"/>
          <w:lang w:val="en-US" w:eastAsia="ja-JP"/>
        </w:rPr>
      </w:pPr>
      <w:r>
        <w:rPr>
          <w:rFonts w:ascii="Times" w:eastAsia="MS Mincho" w:hAnsi="Times"/>
          <w:i/>
          <w:sz w:val="24"/>
          <w:szCs w:val="24"/>
          <w:lang w:val="en-US" w:eastAsia="ja-JP"/>
        </w:rPr>
        <w:t>Whether, and to what extent, the option would affect the sta</w:t>
      </w:r>
      <w:bookmarkStart w:id="0" w:name="_GoBack"/>
      <w:bookmarkEnd w:id="0"/>
      <w:r>
        <w:rPr>
          <w:rFonts w:ascii="Times" w:eastAsia="MS Mincho" w:hAnsi="Times"/>
          <w:i/>
          <w:sz w:val="24"/>
          <w:szCs w:val="24"/>
          <w:lang w:val="en-US" w:eastAsia="ja-JP"/>
        </w:rPr>
        <w:t>bility of the mine;</w:t>
      </w:r>
    </w:p>
    <w:p w14:paraId="019A07A1" w14:textId="6D9E941C" w:rsidR="005604F7" w:rsidRDefault="005604F7" w:rsidP="00B16134">
      <w:pPr>
        <w:pStyle w:val="ListParagraph"/>
        <w:numPr>
          <w:ilvl w:val="0"/>
          <w:numId w:val="25"/>
        </w:numPr>
        <w:tabs>
          <w:tab w:val="left" w:pos="567"/>
        </w:tabs>
        <w:spacing w:before="0" w:line="360" w:lineRule="auto"/>
        <w:rPr>
          <w:rFonts w:ascii="Times" w:eastAsia="MS Mincho" w:hAnsi="Times"/>
          <w:i/>
          <w:sz w:val="24"/>
          <w:szCs w:val="24"/>
          <w:lang w:val="en-US" w:eastAsia="ja-JP"/>
        </w:rPr>
      </w:pPr>
      <w:r>
        <w:rPr>
          <w:rFonts w:ascii="Times" w:eastAsia="MS Mincho" w:hAnsi="Times"/>
          <w:i/>
          <w:sz w:val="24"/>
          <w:szCs w:val="24"/>
          <w:lang w:val="en-US" w:eastAsia="ja-JP"/>
        </w:rPr>
        <w:t xml:space="preserve">Whether, and to what extent, the option would create a stable landform and </w:t>
      </w:r>
      <w:proofErr w:type="spellStart"/>
      <w:r>
        <w:rPr>
          <w:rFonts w:ascii="Times" w:eastAsia="MS Mincho" w:hAnsi="Times"/>
          <w:i/>
          <w:sz w:val="24"/>
          <w:szCs w:val="24"/>
          <w:lang w:val="en-US" w:eastAsia="ja-JP"/>
        </w:rPr>
        <w:t>minimise</w:t>
      </w:r>
      <w:proofErr w:type="spellEnd"/>
      <w:r>
        <w:rPr>
          <w:rFonts w:ascii="Times" w:eastAsia="MS Mincho" w:hAnsi="Times"/>
          <w:i/>
          <w:sz w:val="24"/>
          <w:szCs w:val="24"/>
          <w:lang w:val="en-US" w:eastAsia="ja-JP"/>
        </w:rPr>
        <w:t xml:space="preserve"> long term environmental degradation;</w:t>
      </w:r>
    </w:p>
    <w:p w14:paraId="76D8B601" w14:textId="189CBF2C" w:rsidR="005604F7" w:rsidRDefault="005604F7" w:rsidP="00B16134">
      <w:pPr>
        <w:pStyle w:val="ListParagraph"/>
        <w:numPr>
          <w:ilvl w:val="0"/>
          <w:numId w:val="25"/>
        </w:numPr>
        <w:tabs>
          <w:tab w:val="left" w:pos="567"/>
        </w:tabs>
        <w:spacing w:before="0" w:line="360" w:lineRule="auto"/>
        <w:rPr>
          <w:rFonts w:ascii="Times" w:eastAsia="MS Mincho" w:hAnsi="Times"/>
          <w:i/>
          <w:sz w:val="24"/>
          <w:szCs w:val="24"/>
          <w:lang w:val="en-US" w:eastAsia="ja-JP"/>
        </w:rPr>
      </w:pPr>
      <w:r>
        <w:rPr>
          <w:rFonts w:ascii="Times" w:eastAsia="MS Mincho" w:hAnsi="Times"/>
          <w:i/>
          <w:sz w:val="24"/>
          <w:szCs w:val="24"/>
          <w:lang w:val="en-US" w:eastAsia="ja-JP"/>
        </w:rPr>
        <w:t xml:space="preserve">Whether, and to what extent, the option would ensure that progressive rehabilitation is carried out as required under the Mineral Resources (Sustainable Development) Act 1990; </w:t>
      </w:r>
    </w:p>
    <w:p w14:paraId="372B849C" w14:textId="73201463" w:rsidR="005604F7" w:rsidRDefault="005604F7" w:rsidP="00B16134">
      <w:pPr>
        <w:pStyle w:val="ListParagraph"/>
        <w:numPr>
          <w:ilvl w:val="0"/>
          <w:numId w:val="25"/>
        </w:numPr>
        <w:tabs>
          <w:tab w:val="left" w:pos="567"/>
        </w:tabs>
        <w:spacing w:before="0" w:line="360" w:lineRule="auto"/>
        <w:rPr>
          <w:rFonts w:ascii="Times" w:eastAsia="MS Mincho" w:hAnsi="Times"/>
          <w:i/>
          <w:sz w:val="24"/>
          <w:szCs w:val="24"/>
          <w:lang w:val="en-US" w:eastAsia="ja-JP"/>
        </w:rPr>
      </w:pPr>
      <w:r>
        <w:rPr>
          <w:rFonts w:ascii="Times" w:eastAsia="MS Mincho" w:hAnsi="Times"/>
          <w:i/>
          <w:sz w:val="24"/>
          <w:szCs w:val="24"/>
          <w:lang w:val="en-US" w:eastAsia="ja-JP"/>
        </w:rPr>
        <w:t>The estimated timeframe for implementing the option</w:t>
      </w:r>
      <w:r w:rsidR="0031096B">
        <w:rPr>
          <w:rFonts w:ascii="Times" w:eastAsia="MS Mincho" w:hAnsi="Times"/>
          <w:i/>
          <w:sz w:val="24"/>
          <w:szCs w:val="24"/>
          <w:lang w:val="en-US" w:eastAsia="ja-JP"/>
        </w:rPr>
        <w:t>;</w:t>
      </w:r>
    </w:p>
    <w:p w14:paraId="31FE1593" w14:textId="52C2DCC8" w:rsidR="005604F7" w:rsidRDefault="005604F7" w:rsidP="00B16134">
      <w:pPr>
        <w:pStyle w:val="ListParagraph"/>
        <w:numPr>
          <w:ilvl w:val="0"/>
          <w:numId w:val="25"/>
        </w:numPr>
        <w:tabs>
          <w:tab w:val="left" w:pos="567"/>
        </w:tabs>
        <w:spacing w:before="0" w:line="360" w:lineRule="auto"/>
        <w:rPr>
          <w:rFonts w:ascii="Times" w:eastAsia="MS Mincho" w:hAnsi="Times"/>
          <w:i/>
          <w:sz w:val="24"/>
          <w:szCs w:val="24"/>
          <w:lang w:val="en-US" w:eastAsia="ja-JP"/>
        </w:rPr>
      </w:pPr>
      <w:r>
        <w:rPr>
          <w:rFonts w:ascii="Times" w:eastAsia="MS Mincho" w:hAnsi="Times"/>
          <w:i/>
          <w:sz w:val="24"/>
          <w:szCs w:val="24"/>
          <w:lang w:val="en-US" w:eastAsia="ja-JP"/>
        </w:rPr>
        <w:t>The option’s viability, any associated limitations and its estimated cost;</w:t>
      </w:r>
    </w:p>
    <w:p w14:paraId="14EA1A04" w14:textId="707783C4" w:rsidR="005604F7" w:rsidRDefault="0024484B" w:rsidP="00B16134">
      <w:pPr>
        <w:pStyle w:val="ListParagraph"/>
        <w:numPr>
          <w:ilvl w:val="0"/>
          <w:numId w:val="25"/>
        </w:numPr>
        <w:tabs>
          <w:tab w:val="left" w:pos="567"/>
        </w:tabs>
        <w:spacing w:before="0" w:line="360" w:lineRule="auto"/>
        <w:rPr>
          <w:rFonts w:ascii="Times" w:eastAsia="MS Mincho" w:hAnsi="Times"/>
          <w:i/>
          <w:sz w:val="24"/>
          <w:szCs w:val="24"/>
          <w:lang w:val="en-US" w:eastAsia="ja-JP"/>
        </w:rPr>
      </w:pPr>
      <w:r>
        <w:rPr>
          <w:rFonts w:ascii="Times" w:eastAsia="MS Mincho" w:hAnsi="Times"/>
          <w:i/>
          <w:sz w:val="24"/>
          <w:szCs w:val="24"/>
          <w:lang w:val="en-US" w:eastAsia="ja-JP"/>
        </w:rPr>
        <w:lastRenderedPageBreak/>
        <w:t>The impact of the option on any current rehabilitation plans for each mine;</w:t>
      </w:r>
    </w:p>
    <w:p w14:paraId="1734C099" w14:textId="4ABDAD61" w:rsidR="005604F7" w:rsidRDefault="005604F7" w:rsidP="00B16134">
      <w:pPr>
        <w:pStyle w:val="ListParagraph"/>
        <w:numPr>
          <w:ilvl w:val="0"/>
          <w:numId w:val="25"/>
        </w:numPr>
        <w:tabs>
          <w:tab w:val="left" w:pos="567"/>
        </w:tabs>
        <w:spacing w:before="0" w:line="360" w:lineRule="auto"/>
        <w:rPr>
          <w:rFonts w:ascii="Times" w:eastAsia="MS Mincho" w:hAnsi="Times"/>
          <w:i/>
          <w:sz w:val="24"/>
          <w:szCs w:val="24"/>
          <w:lang w:val="en-US" w:eastAsia="ja-JP"/>
        </w:rPr>
      </w:pPr>
      <w:r>
        <w:rPr>
          <w:rFonts w:ascii="Times" w:eastAsia="MS Mincho" w:hAnsi="Times"/>
          <w:i/>
          <w:sz w:val="24"/>
          <w:szCs w:val="24"/>
          <w:lang w:val="en-US" w:eastAsia="ja-JP"/>
        </w:rPr>
        <w:t>Whether, and to what extent, the option would impact the future beneficial use of land areas impacted by the mines; and</w:t>
      </w:r>
    </w:p>
    <w:p w14:paraId="3480C2CB" w14:textId="3026980F" w:rsidR="005604F7" w:rsidRDefault="005604F7" w:rsidP="00B16134">
      <w:pPr>
        <w:pStyle w:val="ListParagraph"/>
        <w:numPr>
          <w:ilvl w:val="0"/>
          <w:numId w:val="25"/>
        </w:numPr>
        <w:tabs>
          <w:tab w:val="left" w:pos="567"/>
        </w:tabs>
        <w:spacing w:before="0" w:line="360" w:lineRule="auto"/>
        <w:rPr>
          <w:rFonts w:ascii="Times" w:eastAsia="MS Mincho" w:hAnsi="Times"/>
          <w:i/>
          <w:sz w:val="24"/>
          <w:szCs w:val="24"/>
          <w:lang w:val="en-US" w:eastAsia="ja-JP"/>
        </w:rPr>
      </w:pPr>
      <w:r>
        <w:rPr>
          <w:rFonts w:ascii="Times" w:eastAsia="MS Mincho" w:hAnsi="Times"/>
          <w:i/>
          <w:sz w:val="24"/>
          <w:szCs w:val="24"/>
          <w:lang w:val="en-US" w:eastAsia="ja-JP"/>
        </w:rPr>
        <w:t>Whether the option is otherwise sustainable, practicable and effective.</w:t>
      </w:r>
    </w:p>
    <w:p w14:paraId="73BB41C3" w14:textId="61D81F36" w:rsidR="005604F7" w:rsidRDefault="005604F7" w:rsidP="00B16134">
      <w:pPr>
        <w:tabs>
          <w:tab w:val="left" w:pos="567"/>
        </w:tabs>
        <w:spacing w:before="0" w:line="360" w:lineRule="auto"/>
        <w:ind w:left="1080"/>
        <w:rPr>
          <w:rFonts w:ascii="Times" w:eastAsia="MS Mincho" w:hAnsi="Times"/>
          <w:i/>
          <w:sz w:val="24"/>
          <w:szCs w:val="24"/>
          <w:lang w:val="en-US" w:eastAsia="ja-JP"/>
        </w:rPr>
      </w:pPr>
      <w:proofErr w:type="gramStart"/>
      <w:r w:rsidRPr="00B16134">
        <w:rPr>
          <w:rFonts w:ascii="Times" w:eastAsia="MS Mincho" w:hAnsi="Times"/>
          <w:b/>
          <w:i/>
          <w:sz w:val="24"/>
          <w:szCs w:val="24"/>
          <w:lang w:val="en-US" w:eastAsia="ja-JP"/>
        </w:rPr>
        <w:t>10</w:t>
      </w:r>
      <w:r>
        <w:rPr>
          <w:rFonts w:ascii="Times" w:eastAsia="MS Mincho" w:hAnsi="Times"/>
          <w:i/>
          <w:sz w:val="24"/>
          <w:szCs w:val="24"/>
          <w:lang w:val="en-US" w:eastAsia="ja-JP"/>
        </w:rPr>
        <w:t xml:space="preserve">  Having</w:t>
      </w:r>
      <w:proofErr w:type="gramEnd"/>
      <w:r>
        <w:rPr>
          <w:rFonts w:ascii="Times" w:eastAsia="MS Mincho" w:hAnsi="Times"/>
          <w:i/>
          <w:sz w:val="24"/>
          <w:szCs w:val="24"/>
          <w:lang w:val="en-US" w:eastAsia="ja-JP"/>
        </w:rPr>
        <w:t xml:space="preserve"> regard to the rehabilitation liability assessments that have been or will be reported in 2015 by the operators of each the Hazelwood Mine, the </w:t>
      </w:r>
      <w:proofErr w:type="spellStart"/>
      <w:r>
        <w:rPr>
          <w:rFonts w:ascii="Times" w:eastAsia="MS Mincho" w:hAnsi="Times"/>
          <w:i/>
          <w:sz w:val="24"/>
          <w:szCs w:val="24"/>
          <w:lang w:val="en-US" w:eastAsia="ja-JP"/>
        </w:rPr>
        <w:t>Yallourn</w:t>
      </w:r>
      <w:proofErr w:type="spellEnd"/>
      <w:r>
        <w:rPr>
          <w:rFonts w:ascii="Times" w:eastAsia="MS Mincho" w:hAnsi="Times"/>
          <w:i/>
          <w:sz w:val="24"/>
          <w:szCs w:val="24"/>
          <w:lang w:val="en-US" w:eastAsia="ja-JP"/>
        </w:rPr>
        <w:t xml:space="preserve"> Mine, and the Loy Yang Mi</w:t>
      </w:r>
      <w:r w:rsidR="00C71F3E">
        <w:rPr>
          <w:rFonts w:ascii="Times" w:eastAsia="MS Mincho" w:hAnsi="Times"/>
          <w:i/>
          <w:sz w:val="24"/>
          <w:szCs w:val="24"/>
          <w:lang w:val="en-US" w:eastAsia="ja-JP"/>
        </w:rPr>
        <w:t>ne, as required by the Mineral R</w:t>
      </w:r>
      <w:r>
        <w:rPr>
          <w:rFonts w:ascii="Times" w:eastAsia="MS Mincho" w:hAnsi="Times"/>
          <w:i/>
          <w:sz w:val="24"/>
          <w:szCs w:val="24"/>
          <w:lang w:val="en-US" w:eastAsia="ja-JP"/>
        </w:rPr>
        <w:t>esources</w:t>
      </w:r>
      <w:r w:rsidR="0024484B">
        <w:rPr>
          <w:rFonts w:ascii="Times" w:eastAsia="MS Mincho" w:hAnsi="Times"/>
          <w:i/>
          <w:sz w:val="24"/>
          <w:szCs w:val="24"/>
          <w:lang w:val="en-US" w:eastAsia="ja-JP"/>
        </w:rPr>
        <w:t xml:space="preserve"> (Sustainable Development) Act 1</w:t>
      </w:r>
      <w:r>
        <w:rPr>
          <w:rFonts w:ascii="Times" w:eastAsia="MS Mincho" w:hAnsi="Times"/>
          <w:i/>
          <w:sz w:val="24"/>
          <w:szCs w:val="24"/>
          <w:lang w:val="en-US" w:eastAsia="ja-JP"/>
        </w:rPr>
        <w:t>990, and to the outcome of the Rehabilitation Bond Review Project</w:t>
      </w:r>
      <w:r w:rsidR="00D0751F">
        <w:rPr>
          <w:rFonts w:ascii="Times" w:eastAsia="MS Mincho" w:hAnsi="Times"/>
          <w:i/>
          <w:sz w:val="24"/>
          <w:szCs w:val="24"/>
          <w:lang w:val="en-US" w:eastAsia="ja-JP"/>
        </w:rPr>
        <w:t>:</w:t>
      </w:r>
    </w:p>
    <w:p w14:paraId="72FCA80A" w14:textId="16AE9E85" w:rsidR="00D0751F" w:rsidRDefault="00D0751F" w:rsidP="00B16134">
      <w:pPr>
        <w:pStyle w:val="ListParagraph"/>
        <w:numPr>
          <w:ilvl w:val="0"/>
          <w:numId w:val="26"/>
        </w:numPr>
        <w:tabs>
          <w:tab w:val="left" w:pos="567"/>
        </w:tabs>
        <w:spacing w:before="0" w:line="360" w:lineRule="auto"/>
        <w:rPr>
          <w:rFonts w:ascii="Times" w:eastAsia="MS Mincho" w:hAnsi="Times"/>
          <w:i/>
          <w:sz w:val="24"/>
          <w:szCs w:val="24"/>
          <w:lang w:val="en-US" w:eastAsia="ja-JP"/>
        </w:rPr>
      </w:pPr>
      <w:r>
        <w:rPr>
          <w:rFonts w:ascii="Times" w:eastAsia="MS Mincho" w:hAnsi="Times"/>
          <w:i/>
          <w:sz w:val="24"/>
          <w:szCs w:val="24"/>
          <w:lang w:val="en-US" w:eastAsia="ja-JP"/>
        </w:rPr>
        <w:t>Whether the rehabilitation liability assessments referred to above are adequate;</w:t>
      </w:r>
    </w:p>
    <w:p w14:paraId="566909ED" w14:textId="3B32447E" w:rsidR="00D0751F" w:rsidRDefault="00D0751F" w:rsidP="00B16134">
      <w:pPr>
        <w:pStyle w:val="ListParagraph"/>
        <w:numPr>
          <w:ilvl w:val="0"/>
          <w:numId w:val="26"/>
        </w:numPr>
        <w:tabs>
          <w:tab w:val="left" w:pos="567"/>
        </w:tabs>
        <w:spacing w:before="0" w:line="360" w:lineRule="auto"/>
        <w:rPr>
          <w:rFonts w:ascii="Times" w:eastAsia="MS Mincho" w:hAnsi="Times"/>
          <w:i/>
          <w:sz w:val="24"/>
          <w:szCs w:val="24"/>
          <w:lang w:val="en-US" w:eastAsia="ja-JP"/>
        </w:rPr>
      </w:pPr>
      <w:r>
        <w:rPr>
          <w:rFonts w:ascii="Times" w:eastAsia="MS Mincho" w:hAnsi="Times"/>
          <w:i/>
          <w:sz w:val="24"/>
          <w:szCs w:val="24"/>
          <w:lang w:val="en-US" w:eastAsia="ja-JP"/>
        </w:rPr>
        <w:t>Whether the current rehabilitation bond system, being on</w:t>
      </w:r>
      <w:r w:rsidR="009427C2">
        <w:rPr>
          <w:rFonts w:ascii="Times" w:eastAsia="MS Mincho" w:hAnsi="Times"/>
          <w:i/>
          <w:sz w:val="24"/>
          <w:szCs w:val="24"/>
          <w:lang w:val="en-US" w:eastAsia="ja-JP"/>
        </w:rPr>
        <w:t>e</w:t>
      </w:r>
      <w:r>
        <w:rPr>
          <w:rFonts w:ascii="Times" w:eastAsia="MS Mincho" w:hAnsi="Times"/>
          <w:i/>
          <w:sz w:val="24"/>
          <w:szCs w:val="24"/>
          <w:lang w:val="en-US" w:eastAsia="ja-JP"/>
        </w:rPr>
        <w:t xml:space="preserve"> of the measures to provide for progressive rehabilitation by end of mine life as required by the Mineral Resources (Sustainable Development) Act 1990, is, or is likely to be, effective for the Hazelwood Mine, the </w:t>
      </w:r>
      <w:proofErr w:type="spellStart"/>
      <w:r>
        <w:rPr>
          <w:rFonts w:ascii="Times" w:eastAsia="MS Mincho" w:hAnsi="Times"/>
          <w:i/>
          <w:sz w:val="24"/>
          <w:szCs w:val="24"/>
          <w:lang w:val="en-US" w:eastAsia="ja-JP"/>
        </w:rPr>
        <w:t>Yallourn</w:t>
      </w:r>
      <w:proofErr w:type="spellEnd"/>
      <w:r>
        <w:rPr>
          <w:rFonts w:ascii="Times" w:eastAsia="MS Mincho" w:hAnsi="Times"/>
          <w:i/>
          <w:sz w:val="24"/>
          <w:szCs w:val="24"/>
          <w:lang w:val="en-US" w:eastAsia="ja-JP"/>
        </w:rPr>
        <w:t xml:space="preserve"> Mine, and the Loy Yang Mine; and</w:t>
      </w:r>
    </w:p>
    <w:p w14:paraId="2D39F2C3" w14:textId="0354ABE3" w:rsidR="00D0751F" w:rsidRPr="00D0751F" w:rsidRDefault="00D0751F" w:rsidP="00B16134">
      <w:pPr>
        <w:pStyle w:val="ListParagraph"/>
        <w:numPr>
          <w:ilvl w:val="0"/>
          <w:numId w:val="26"/>
        </w:numPr>
        <w:tabs>
          <w:tab w:val="left" w:pos="567"/>
        </w:tabs>
        <w:spacing w:before="0" w:line="360" w:lineRule="auto"/>
        <w:rPr>
          <w:rFonts w:ascii="Times" w:eastAsia="MS Mincho" w:hAnsi="Times"/>
          <w:i/>
          <w:sz w:val="24"/>
          <w:szCs w:val="24"/>
          <w:lang w:val="en-US" w:eastAsia="ja-JP"/>
        </w:rPr>
      </w:pPr>
      <w:r>
        <w:rPr>
          <w:rFonts w:ascii="Times" w:eastAsia="MS Mincho" w:hAnsi="Times"/>
          <w:i/>
          <w:sz w:val="24"/>
          <w:szCs w:val="24"/>
          <w:lang w:val="en-US" w:eastAsia="ja-JP"/>
        </w:rPr>
        <w:t>Any practical, sustainable and effective alternative mechanisms to ensure rehabilitation of the mines as required by the Mineral Resources (Sustainable Development) Act 1990;</w:t>
      </w:r>
    </w:p>
    <w:p w14:paraId="49C1ABBB" w14:textId="77777777" w:rsidR="008E1F8D" w:rsidRPr="008E1F8D" w:rsidRDefault="008E1F8D" w:rsidP="00B16134">
      <w:pPr>
        <w:numPr>
          <w:ilvl w:val="0"/>
          <w:numId w:val="17"/>
        </w:numPr>
        <w:tabs>
          <w:tab w:val="left" w:pos="567"/>
        </w:tabs>
        <w:spacing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 xml:space="preserve">This Practice Direction is issued under, and should be read in conjunction with, the </w:t>
      </w:r>
      <w:r w:rsidRPr="008E1F8D">
        <w:rPr>
          <w:rFonts w:ascii="Times" w:eastAsia="MS Mincho" w:hAnsi="Times"/>
          <w:i/>
          <w:sz w:val="24"/>
          <w:szCs w:val="24"/>
          <w:lang w:val="en-US" w:eastAsia="ja-JP"/>
        </w:rPr>
        <w:t xml:space="preserve">Inquiries Act </w:t>
      </w:r>
      <w:r w:rsidRPr="008E1F8D">
        <w:rPr>
          <w:rFonts w:ascii="Times" w:eastAsia="MS Mincho" w:hAnsi="Times"/>
          <w:sz w:val="24"/>
          <w:szCs w:val="24"/>
          <w:lang w:val="en-US" w:eastAsia="ja-JP"/>
        </w:rPr>
        <w:t>2014 (Vic) (“the Act”).</w:t>
      </w:r>
    </w:p>
    <w:p w14:paraId="270B155C" w14:textId="77777777" w:rsidR="00B16134" w:rsidRDefault="00B56A2F"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4</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This Practice Direction may be varied from time to time. The Board may, at any time, depart from this Practice Direction if it considers it appropriate to do so.</w:t>
      </w:r>
    </w:p>
    <w:p w14:paraId="66FB5846" w14:textId="77777777" w:rsidR="00B16134" w:rsidRDefault="008E1F8D" w:rsidP="00B16134">
      <w:pPr>
        <w:tabs>
          <w:tab w:val="left" w:pos="567"/>
        </w:tabs>
        <w:spacing w:line="360" w:lineRule="auto"/>
        <w:ind w:left="567" w:hanging="567"/>
        <w:rPr>
          <w:rFonts w:ascii="Times" w:eastAsia="MS Mincho" w:hAnsi="Times"/>
          <w:b/>
          <w:smallCaps/>
          <w:sz w:val="24"/>
          <w:szCs w:val="24"/>
          <w:lang w:val="en-US" w:eastAsia="ja-JP"/>
        </w:rPr>
      </w:pPr>
      <w:r w:rsidRPr="008E1F8D">
        <w:rPr>
          <w:rFonts w:ascii="Times" w:eastAsia="MS Mincho" w:hAnsi="Times"/>
          <w:b/>
          <w:smallCaps/>
          <w:sz w:val="24"/>
          <w:szCs w:val="24"/>
          <w:lang w:val="en-US" w:eastAsia="ja-JP"/>
        </w:rPr>
        <w:t>Purpose of the Public Hearing</w:t>
      </w:r>
    </w:p>
    <w:p w14:paraId="1D926E69" w14:textId="53767508" w:rsidR="008E1F8D" w:rsidRPr="008E1F8D" w:rsidRDefault="00B56A2F"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5</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The public hearing will be conducted to assist the Board to inform i</w:t>
      </w:r>
      <w:r w:rsidR="00E50858">
        <w:rPr>
          <w:rFonts w:ascii="Times" w:eastAsia="MS Mincho" w:hAnsi="Times"/>
          <w:sz w:val="24"/>
          <w:szCs w:val="24"/>
          <w:lang w:val="en-US" w:eastAsia="ja-JP"/>
        </w:rPr>
        <w:t>tself in relation to paragraph</w:t>
      </w:r>
      <w:r>
        <w:rPr>
          <w:rFonts w:ascii="Times" w:eastAsia="MS Mincho" w:hAnsi="Times"/>
          <w:sz w:val="24"/>
          <w:szCs w:val="24"/>
          <w:lang w:val="en-US" w:eastAsia="ja-JP"/>
        </w:rPr>
        <w:t>s</w:t>
      </w:r>
      <w:r w:rsidR="00E50858">
        <w:rPr>
          <w:rFonts w:ascii="Times" w:eastAsia="MS Mincho" w:hAnsi="Times"/>
          <w:sz w:val="24"/>
          <w:szCs w:val="24"/>
          <w:lang w:val="en-US" w:eastAsia="ja-JP"/>
        </w:rPr>
        <w:t xml:space="preserve"> </w:t>
      </w:r>
      <w:r>
        <w:rPr>
          <w:rFonts w:ascii="Times" w:eastAsia="MS Mincho" w:hAnsi="Times"/>
          <w:sz w:val="24"/>
          <w:szCs w:val="24"/>
          <w:lang w:val="en-US" w:eastAsia="ja-JP"/>
        </w:rPr>
        <w:t>8, 9 and 10</w:t>
      </w:r>
      <w:r w:rsidR="008E1F8D" w:rsidRPr="008E1F8D">
        <w:rPr>
          <w:rFonts w:ascii="Times" w:eastAsia="MS Mincho" w:hAnsi="Times"/>
          <w:sz w:val="24"/>
          <w:szCs w:val="24"/>
          <w:lang w:val="en-US" w:eastAsia="ja-JP"/>
        </w:rPr>
        <w:t xml:space="preserve"> of the Terms of Reference. </w:t>
      </w:r>
    </w:p>
    <w:p w14:paraId="06201C95" w14:textId="77777777" w:rsidR="008E1F8D" w:rsidRPr="008E1F8D" w:rsidRDefault="008E1F8D" w:rsidP="00B16134">
      <w:pPr>
        <w:keepNext/>
        <w:tabs>
          <w:tab w:val="left" w:pos="567"/>
        </w:tabs>
        <w:spacing w:line="360" w:lineRule="auto"/>
        <w:rPr>
          <w:rFonts w:ascii="Times" w:eastAsia="MS Mincho" w:hAnsi="Times"/>
          <w:b/>
          <w:smallCaps/>
          <w:sz w:val="24"/>
          <w:szCs w:val="24"/>
          <w:lang w:val="en-US" w:eastAsia="ja-JP"/>
        </w:rPr>
      </w:pPr>
      <w:r w:rsidRPr="008E1F8D">
        <w:rPr>
          <w:rFonts w:ascii="Times" w:eastAsia="MS Mincho" w:hAnsi="Times"/>
          <w:b/>
          <w:smallCaps/>
          <w:sz w:val="24"/>
          <w:szCs w:val="24"/>
          <w:lang w:val="en-US" w:eastAsia="ja-JP"/>
        </w:rPr>
        <w:t>Time and Place of Public Hearing</w:t>
      </w:r>
    </w:p>
    <w:p w14:paraId="18F54331" w14:textId="64262411" w:rsidR="008E1F8D" w:rsidRPr="008E1F8D" w:rsidRDefault="00B56A2F" w:rsidP="00B16134">
      <w:pPr>
        <w:keepNext/>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6</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 xml:space="preserve">The public hearing will take place on </w:t>
      </w:r>
      <w:r>
        <w:rPr>
          <w:rFonts w:ascii="Times" w:eastAsia="MS Mincho" w:hAnsi="Times"/>
          <w:sz w:val="24"/>
          <w:szCs w:val="24"/>
          <w:lang w:val="en-US" w:eastAsia="ja-JP"/>
        </w:rPr>
        <w:t>8</w:t>
      </w:r>
      <w:r w:rsidR="00E50858">
        <w:rPr>
          <w:rFonts w:ascii="Times" w:eastAsia="MS Mincho" w:hAnsi="Times"/>
          <w:sz w:val="24"/>
          <w:szCs w:val="24"/>
          <w:lang w:val="en-US" w:eastAsia="ja-JP"/>
        </w:rPr>
        <w:t>,</w:t>
      </w:r>
      <w:r>
        <w:rPr>
          <w:rFonts w:ascii="Times" w:eastAsia="MS Mincho" w:hAnsi="Times"/>
          <w:sz w:val="24"/>
          <w:szCs w:val="24"/>
          <w:lang w:val="en-US" w:eastAsia="ja-JP"/>
        </w:rPr>
        <w:t xml:space="preserve"> 9</w:t>
      </w:r>
      <w:r w:rsidR="00E50858">
        <w:rPr>
          <w:rFonts w:ascii="Times" w:eastAsia="MS Mincho" w:hAnsi="Times"/>
          <w:sz w:val="24"/>
          <w:szCs w:val="24"/>
          <w:lang w:val="en-US" w:eastAsia="ja-JP"/>
        </w:rPr>
        <w:t xml:space="preserve">, </w:t>
      </w:r>
      <w:r>
        <w:rPr>
          <w:rFonts w:ascii="Times" w:eastAsia="MS Mincho" w:hAnsi="Times"/>
          <w:sz w:val="24"/>
          <w:szCs w:val="24"/>
          <w:lang w:val="en-US" w:eastAsia="ja-JP"/>
        </w:rPr>
        <w:t>10</w:t>
      </w:r>
      <w:r w:rsidR="00E50858">
        <w:rPr>
          <w:rFonts w:ascii="Times" w:eastAsia="MS Mincho" w:hAnsi="Times"/>
          <w:sz w:val="24"/>
          <w:szCs w:val="24"/>
          <w:lang w:val="en-US" w:eastAsia="ja-JP"/>
        </w:rPr>
        <w:t xml:space="preserve"> and </w:t>
      </w:r>
      <w:r>
        <w:rPr>
          <w:rFonts w:ascii="Times" w:eastAsia="MS Mincho" w:hAnsi="Times"/>
          <w:sz w:val="24"/>
          <w:szCs w:val="24"/>
          <w:lang w:val="en-US" w:eastAsia="ja-JP"/>
        </w:rPr>
        <w:t>11</w:t>
      </w:r>
      <w:r w:rsidR="008E1F8D" w:rsidRPr="008E1F8D">
        <w:rPr>
          <w:rFonts w:ascii="Times" w:eastAsia="MS Mincho" w:hAnsi="Times"/>
          <w:sz w:val="24"/>
          <w:szCs w:val="24"/>
          <w:lang w:val="en-US" w:eastAsia="ja-JP"/>
        </w:rPr>
        <w:t xml:space="preserve"> </w:t>
      </w:r>
      <w:r>
        <w:rPr>
          <w:rFonts w:ascii="Times" w:eastAsia="MS Mincho" w:hAnsi="Times"/>
          <w:sz w:val="24"/>
          <w:szCs w:val="24"/>
          <w:lang w:val="en-US" w:eastAsia="ja-JP"/>
        </w:rPr>
        <w:t>Dec</w:t>
      </w:r>
      <w:r w:rsidR="00E50858">
        <w:rPr>
          <w:rFonts w:ascii="Times" w:eastAsia="MS Mincho" w:hAnsi="Times"/>
          <w:sz w:val="24"/>
          <w:szCs w:val="24"/>
          <w:lang w:val="en-US" w:eastAsia="ja-JP"/>
        </w:rPr>
        <w:t>ember</w:t>
      </w:r>
      <w:r w:rsidR="008E1F8D" w:rsidRPr="008E1F8D">
        <w:rPr>
          <w:rFonts w:ascii="Times" w:eastAsia="MS Mincho" w:hAnsi="Times"/>
          <w:sz w:val="24"/>
          <w:szCs w:val="24"/>
          <w:lang w:val="en-US" w:eastAsia="ja-JP"/>
        </w:rPr>
        <w:t xml:space="preserve"> 2015 and be held at the </w:t>
      </w:r>
      <w:r>
        <w:rPr>
          <w:rFonts w:ascii="Times" w:eastAsia="MS Mincho" w:hAnsi="Times"/>
          <w:sz w:val="24"/>
          <w:szCs w:val="24"/>
          <w:lang w:val="en-US" w:eastAsia="ja-JP"/>
        </w:rPr>
        <w:t xml:space="preserve">Latrobe Performing Arts Centre, Corner Grey and Breed Streets, </w:t>
      </w:r>
      <w:proofErr w:type="spellStart"/>
      <w:r>
        <w:rPr>
          <w:rFonts w:ascii="Times" w:eastAsia="MS Mincho" w:hAnsi="Times"/>
          <w:sz w:val="24"/>
          <w:szCs w:val="24"/>
          <w:lang w:val="en-US" w:eastAsia="ja-JP"/>
        </w:rPr>
        <w:t>Traralgon</w:t>
      </w:r>
      <w:proofErr w:type="spellEnd"/>
      <w:r w:rsidR="008E1F8D" w:rsidRPr="008E1F8D">
        <w:rPr>
          <w:rFonts w:ascii="Times" w:eastAsia="MS Mincho" w:hAnsi="Times"/>
          <w:sz w:val="24"/>
          <w:szCs w:val="24"/>
          <w:lang w:val="en-US" w:eastAsia="ja-JP"/>
        </w:rPr>
        <w:t xml:space="preserve">. </w:t>
      </w:r>
    </w:p>
    <w:p w14:paraId="141F7815" w14:textId="629CD71A" w:rsidR="008E1F8D" w:rsidRPr="008E1F8D" w:rsidRDefault="00B56A2F"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7</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When confirmed, the hearing times and witness lists for each hearing day will be published on the Board’s website at: hazelwoodinquiry.vic.gov.au.</w:t>
      </w:r>
    </w:p>
    <w:p w14:paraId="5E0A7FCD" w14:textId="77777777" w:rsidR="008E1F8D" w:rsidRPr="008E1F8D" w:rsidRDefault="008E1F8D" w:rsidP="00B16134">
      <w:pPr>
        <w:tabs>
          <w:tab w:val="left" w:pos="567"/>
        </w:tabs>
        <w:spacing w:line="360" w:lineRule="auto"/>
        <w:ind w:left="567" w:hanging="567"/>
        <w:rPr>
          <w:rFonts w:ascii="Times" w:eastAsia="MS Mincho" w:hAnsi="Times"/>
          <w:b/>
          <w:smallCaps/>
          <w:sz w:val="24"/>
          <w:szCs w:val="24"/>
          <w:lang w:val="en-US" w:eastAsia="ja-JP"/>
        </w:rPr>
      </w:pPr>
      <w:r w:rsidRPr="008E1F8D">
        <w:rPr>
          <w:rFonts w:ascii="Times" w:eastAsia="MS Mincho" w:hAnsi="Times"/>
          <w:b/>
          <w:smallCaps/>
          <w:sz w:val="24"/>
          <w:szCs w:val="24"/>
          <w:lang w:val="en-US" w:eastAsia="ja-JP"/>
        </w:rPr>
        <w:lastRenderedPageBreak/>
        <w:t>Open to the Public</w:t>
      </w:r>
    </w:p>
    <w:p w14:paraId="53D5C9FE" w14:textId="0FBCD94B" w:rsidR="008E1F8D" w:rsidRPr="008E1F8D" w:rsidRDefault="00B56A2F"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8</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Subject to any contrary order of the Board under section 71 of the Act, the public hearing will be open to the public.</w:t>
      </w:r>
    </w:p>
    <w:p w14:paraId="2A162283" w14:textId="77777777" w:rsidR="008E1F8D" w:rsidRPr="008E1F8D" w:rsidRDefault="008E1F8D" w:rsidP="00B16134">
      <w:pPr>
        <w:tabs>
          <w:tab w:val="left" w:pos="567"/>
        </w:tabs>
        <w:spacing w:line="360" w:lineRule="auto"/>
        <w:ind w:left="567" w:hanging="567"/>
        <w:rPr>
          <w:rFonts w:ascii="Times" w:eastAsia="MS Mincho" w:hAnsi="Times"/>
          <w:b/>
          <w:smallCaps/>
          <w:sz w:val="24"/>
          <w:szCs w:val="24"/>
          <w:lang w:val="en-US" w:eastAsia="ja-JP"/>
        </w:rPr>
      </w:pPr>
      <w:r w:rsidRPr="008E1F8D">
        <w:rPr>
          <w:rFonts w:ascii="Times" w:eastAsia="MS Mincho" w:hAnsi="Times"/>
          <w:b/>
          <w:smallCaps/>
          <w:sz w:val="24"/>
          <w:szCs w:val="24"/>
          <w:lang w:val="en-US" w:eastAsia="ja-JP"/>
        </w:rPr>
        <w:t>Rules of Evidence</w:t>
      </w:r>
    </w:p>
    <w:p w14:paraId="2E36BE21" w14:textId="595CE00C" w:rsidR="008E1F8D" w:rsidRPr="008E1F8D" w:rsidRDefault="00B56A2F"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mallCaps/>
          <w:sz w:val="24"/>
          <w:szCs w:val="24"/>
          <w:lang w:val="en-US" w:eastAsia="ja-JP"/>
        </w:rPr>
        <w:t>9</w:t>
      </w:r>
      <w:r w:rsidR="008E1F8D" w:rsidRPr="008E1F8D">
        <w:rPr>
          <w:rFonts w:ascii="Times" w:eastAsia="MS Mincho" w:hAnsi="Times"/>
          <w:smallCaps/>
          <w:sz w:val="24"/>
          <w:szCs w:val="24"/>
          <w:lang w:val="en-US" w:eastAsia="ja-JP"/>
        </w:rPr>
        <w:t>.</w:t>
      </w:r>
      <w:r w:rsidR="008E1F8D" w:rsidRPr="008E1F8D">
        <w:rPr>
          <w:rFonts w:ascii="Times" w:eastAsia="MS Mincho" w:hAnsi="Times"/>
          <w:sz w:val="24"/>
          <w:szCs w:val="24"/>
          <w:lang w:val="en-US" w:eastAsia="ja-JP"/>
        </w:rPr>
        <w:tab/>
        <w:t xml:space="preserve"> Subject to the provisions of the Act and to paragraphs 13-16 of the Terms of Reference, the conduct of the public hearing will be within the discretion of the Board.</w:t>
      </w:r>
    </w:p>
    <w:p w14:paraId="0528B6DB" w14:textId="76E0C980" w:rsidR="008E1F8D" w:rsidRPr="008E1F8D" w:rsidRDefault="008E1F8D" w:rsidP="00B16134">
      <w:pPr>
        <w:tabs>
          <w:tab w:val="left" w:pos="567"/>
        </w:tabs>
        <w:spacing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1</w:t>
      </w:r>
      <w:r w:rsidR="00B56A2F">
        <w:rPr>
          <w:rFonts w:ascii="Times" w:eastAsia="MS Mincho" w:hAnsi="Times"/>
          <w:sz w:val="24"/>
          <w:szCs w:val="24"/>
          <w:lang w:val="en-US" w:eastAsia="ja-JP"/>
        </w:rPr>
        <w:t>0</w:t>
      </w:r>
      <w:r w:rsidRPr="008E1F8D">
        <w:rPr>
          <w:rFonts w:ascii="Times" w:eastAsia="MS Mincho" w:hAnsi="Times"/>
          <w:sz w:val="24"/>
          <w:szCs w:val="24"/>
          <w:lang w:val="en-US" w:eastAsia="ja-JP"/>
        </w:rPr>
        <w:t>.</w:t>
      </w:r>
      <w:r w:rsidRPr="008E1F8D">
        <w:rPr>
          <w:rFonts w:ascii="Times" w:eastAsia="MS Mincho" w:hAnsi="Times"/>
          <w:sz w:val="24"/>
          <w:szCs w:val="24"/>
          <w:lang w:val="en-US" w:eastAsia="ja-JP"/>
        </w:rPr>
        <w:tab/>
        <w:t>In accordance with section 61 of the Act, the Board is not bound by the rules of evidence and may inform itself on any matter as it sees fit.</w:t>
      </w:r>
    </w:p>
    <w:p w14:paraId="23F1E7B1" w14:textId="77777777" w:rsidR="008E1F8D" w:rsidRPr="008E1F8D" w:rsidRDefault="008E1F8D" w:rsidP="00B16134">
      <w:pPr>
        <w:tabs>
          <w:tab w:val="left" w:pos="567"/>
        </w:tabs>
        <w:spacing w:line="360" w:lineRule="auto"/>
        <w:ind w:left="567" w:hanging="567"/>
        <w:rPr>
          <w:rFonts w:ascii="Times" w:eastAsia="MS Mincho" w:hAnsi="Times"/>
          <w:b/>
          <w:smallCaps/>
          <w:sz w:val="24"/>
          <w:szCs w:val="24"/>
          <w:lang w:val="en-US" w:eastAsia="ja-JP"/>
        </w:rPr>
      </w:pPr>
      <w:r w:rsidRPr="008E1F8D">
        <w:rPr>
          <w:rFonts w:ascii="Times" w:eastAsia="MS Mincho" w:hAnsi="Times"/>
          <w:b/>
          <w:smallCaps/>
          <w:sz w:val="24"/>
          <w:szCs w:val="24"/>
          <w:lang w:val="en-US" w:eastAsia="ja-JP"/>
        </w:rPr>
        <w:t>The Evidence of Witnesses</w:t>
      </w:r>
    </w:p>
    <w:p w14:paraId="12522BBF" w14:textId="7B115A48" w:rsidR="008E1F8D" w:rsidRPr="008E1F8D" w:rsidRDefault="00B56A2F"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mallCaps/>
          <w:sz w:val="24"/>
          <w:szCs w:val="24"/>
          <w:lang w:val="en-US" w:eastAsia="ja-JP"/>
        </w:rPr>
        <w:t>11</w:t>
      </w:r>
      <w:r w:rsidR="008E1F8D" w:rsidRPr="008E1F8D">
        <w:rPr>
          <w:rFonts w:ascii="Times" w:eastAsia="MS Mincho" w:hAnsi="Times"/>
          <w:smallCaps/>
          <w:sz w:val="24"/>
          <w:szCs w:val="24"/>
          <w:lang w:val="en-US" w:eastAsia="ja-JP"/>
        </w:rPr>
        <w:t>.</w:t>
      </w:r>
      <w:r w:rsidR="008E1F8D" w:rsidRPr="008E1F8D">
        <w:rPr>
          <w:rFonts w:ascii="Times" w:eastAsia="MS Mincho" w:hAnsi="Times"/>
          <w:sz w:val="24"/>
          <w:szCs w:val="24"/>
          <w:lang w:val="en-US" w:eastAsia="ja-JP"/>
        </w:rPr>
        <w:tab/>
        <w:t xml:space="preserve">Counsel Assisting the Board will identify and contact those persons who they wish to give evidence as witnesses before the Board. </w:t>
      </w:r>
    </w:p>
    <w:p w14:paraId="75650BEF" w14:textId="0D546F35" w:rsidR="008E1F8D" w:rsidRPr="008E1F8D" w:rsidRDefault="008E1F8D" w:rsidP="00B16134">
      <w:pPr>
        <w:tabs>
          <w:tab w:val="left" w:pos="567"/>
        </w:tabs>
        <w:spacing w:line="360" w:lineRule="auto"/>
        <w:ind w:left="567" w:hanging="567"/>
        <w:rPr>
          <w:rFonts w:ascii="Times" w:eastAsia="MS Mincho" w:hAnsi="Times"/>
          <w:sz w:val="24"/>
          <w:szCs w:val="24"/>
          <w:lang w:val="en-US" w:eastAsia="ja-JP"/>
        </w:rPr>
      </w:pPr>
      <w:r w:rsidRPr="008E1F8D">
        <w:rPr>
          <w:rFonts w:ascii="Times" w:eastAsia="MS Mincho" w:hAnsi="Times"/>
          <w:smallCaps/>
          <w:sz w:val="24"/>
          <w:szCs w:val="24"/>
          <w:lang w:val="en-US" w:eastAsia="ja-JP"/>
        </w:rPr>
        <w:t>1</w:t>
      </w:r>
      <w:r w:rsidR="00B56A2F">
        <w:rPr>
          <w:rFonts w:ascii="Times" w:eastAsia="MS Mincho" w:hAnsi="Times"/>
          <w:smallCaps/>
          <w:sz w:val="24"/>
          <w:szCs w:val="24"/>
          <w:lang w:val="en-US" w:eastAsia="ja-JP"/>
        </w:rPr>
        <w:t>2</w:t>
      </w:r>
      <w:r w:rsidRPr="008E1F8D">
        <w:rPr>
          <w:rFonts w:ascii="Times" w:eastAsia="MS Mincho" w:hAnsi="Times"/>
          <w:smallCaps/>
          <w:sz w:val="24"/>
          <w:szCs w:val="24"/>
          <w:lang w:val="en-US" w:eastAsia="ja-JP"/>
        </w:rPr>
        <w:t>.</w:t>
      </w:r>
      <w:r w:rsidRPr="008E1F8D">
        <w:rPr>
          <w:rFonts w:ascii="Times" w:eastAsia="MS Mincho" w:hAnsi="Times"/>
          <w:sz w:val="24"/>
          <w:szCs w:val="24"/>
          <w:lang w:val="en-US" w:eastAsia="ja-JP"/>
        </w:rPr>
        <w:tab/>
        <w:t>A witness should deliver to the solicitor assisting the Board a copy of the witness’s statement and a list of all documents that he or she believes are relevant to the evidence. This material should be delivered in a timely fashion pursuant to arrangements reached with counsel and the solicitor assisting the Board.</w:t>
      </w:r>
    </w:p>
    <w:p w14:paraId="4087CFF4" w14:textId="23608E87" w:rsidR="008E1F8D" w:rsidRPr="008E1F8D" w:rsidRDefault="00B56A2F"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13</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 xml:space="preserve">Where the witness, or the </w:t>
      </w:r>
      <w:proofErr w:type="spellStart"/>
      <w:r w:rsidR="008E1F8D" w:rsidRPr="008E1F8D">
        <w:rPr>
          <w:rFonts w:ascii="Times" w:eastAsia="MS Mincho" w:hAnsi="Times"/>
          <w:sz w:val="24"/>
          <w:szCs w:val="24"/>
          <w:lang w:val="en-US" w:eastAsia="ja-JP"/>
        </w:rPr>
        <w:t>organisation</w:t>
      </w:r>
      <w:proofErr w:type="spellEnd"/>
      <w:r w:rsidR="008E1F8D" w:rsidRPr="008E1F8D">
        <w:rPr>
          <w:rFonts w:ascii="Times" w:eastAsia="MS Mincho" w:hAnsi="Times"/>
          <w:sz w:val="24"/>
          <w:szCs w:val="24"/>
          <w:lang w:val="en-US" w:eastAsia="ja-JP"/>
        </w:rPr>
        <w:t xml:space="preserve"> to which the witness belongs, is legally represented, the Board expects that the witness’s statement will be prepared by the lawyers for the witness or </w:t>
      </w:r>
      <w:proofErr w:type="spellStart"/>
      <w:r w:rsidR="008E1F8D" w:rsidRPr="008E1F8D">
        <w:rPr>
          <w:rFonts w:ascii="Times" w:eastAsia="MS Mincho" w:hAnsi="Times"/>
          <w:sz w:val="24"/>
          <w:szCs w:val="24"/>
          <w:lang w:val="en-US" w:eastAsia="ja-JP"/>
        </w:rPr>
        <w:t>organisation</w:t>
      </w:r>
      <w:proofErr w:type="spellEnd"/>
      <w:r w:rsidR="008E1F8D" w:rsidRPr="008E1F8D">
        <w:rPr>
          <w:rFonts w:ascii="Times" w:eastAsia="MS Mincho" w:hAnsi="Times"/>
          <w:sz w:val="24"/>
          <w:szCs w:val="24"/>
          <w:lang w:val="en-US" w:eastAsia="ja-JP"/>
        </w:rPr>
        <w:t>. The Board expects that the preparation of a witness statement by the witness’s lawyers will occur in close consultation with counsel and the solicitor assisting the Board.</w:t>
      </w:r>
    </w:p>
    <w:p w14:paraId="35418E7F" w14:textId="5B2D72B2" w:rsidR="008E1F8D" w:rsidRPr="008E1F8D" w:rsidRDefault="00B56A2F"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14</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Where a witness is not legally represented, counsel and the solicitor assisting the Board may assist the witness to prepare his or her statement.</w:t>
      </w:r>
    </w:p>
    <w:p w14:paraId="2F046339" w14:textId="07B9DC3B" w:rsidR="008E1F8D" w:rsidRPr="008E1F8D" w:rsidRDefault="00B56A2F"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15</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Subject to any order concerning confidentiality, all persons who have been given leave to appear and whose interests may be affected by the matters addressed in a witness statement will be given a copy of the document before the witness is called. The Board will endeavor to deliver the statement a reasonable time before the witness is to be called. The ability of the Board to do so will depend on the degree of cooperation offered by the witness and his or her representatives.</w:t>
      </w:r>
    </w:p>
    <w:p w14:paraId="203FBE74" w14:textId="4CEFC285" w:rsidR="008E1F8D" w:rsidRPr="008E1F8D" w:rsidRDefault="008E1F8D" w:rsidP="00B16134">
      <w:pPr>
        <w:tabs>
          <w:tab w:val="left" w:pos="567"/>
        </w:tabs>
        <w:spacing w:line="360" w:lineRule="auto"/>
        <w:ind w:left="560" w:hanging="560"/>
        <w:rPr>
          <w:rFonts w:ascii="Times" w:eastAsia="MS Mincho" w:hAnsi="Times"/>
          <w:b/>
          <w:sz w:val="24"/>
          <w:szCs w:val="24"/>
          <w:lang w:val="en-US" w:eastAsia="ja-JP"/>
        </w:rPr>
      </w:pPr>
      <w:r w:rsidRPr="008E1F8D">
        <w:rPr>
          <w:rFonts w:ascii="Times" w:eastAsia="MS Mincho" w:hAnsi="Times"/>
          <w:b/>
          <w:sz w:val="24"/>
          <w:szCs w:val="24"/>
          <w:lang w:val="en-US" w:eastAsia="ja-JP"/>
        </w:rPr>
        <w:lastRenderedPageBreak/>
        <w:t>Examination of witnesses</w:t>
      </w:r>
    </w:p>
    <w:p w14:paraId="487A1B51" w14:textId="0F3AACF1" w:rsidR="008E1F8D" w:rsidRPr="008E1F8D" w:rsidRDefault="00B56A2F" w:rsidP="00B16134">
      <w:pPr>
        <w:tabs>
          <w:tab w:val="left" w:pos="567"/>
        </w:tabs>
        <w:spacing w:line="360" w:lineRule="auto"/>
        <w:ind w:left="560" w:hanging="560"/>
        <w:rPr>
          <w:rFonts w:ascii="Times" w:eastAsia="MS Mincho" w:hAnsi="Times"/>
          <w:sz w:val="24"/>
          <w:szCs w:val="24"/>
          <w:lang w:val="en-US" w:eastAsia="ja-JP"/>
        </w:rPr>
      </w:pPr>
      <w:r>
        <w:rPr>
          <w:rFonts w:ascii="Times" w:eastAsia="MS Mincho" w:hAnsi="Times"/>
          <w:sz w:val="24"/>
          <w:szCs w:val="24"/>
          <w:lang w:val="en-US" w:eastAsia="ja-JP"/>
        </w:rPr>
        <w:t>16</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All witnesses will be called by Counsel Assisting the Board. As a general rule a witness’s evidence in chief will be given by first adopting his or her witness statement.</w:t>
      </w:r>
    </w:p>
    <w:p w14:paraId="0F76CE97" w14:textId="55D51106" w:rsidR="008E1F8D" w:rsidRPr="008E1F8D" w:rsidRDefault="00B56A2F" w:rsidP="00B16134">
      <w:pPr>
        <w:tabs>
          <w:tab w:val="left" w:pos="567"/>
        </w:tabs>
        <w:spacing w:line="360" w:lineRule="auto"/>
        <w:ind w:left="560" w:hanging="560"/>
        <w:rPr>
          <w:rFonts w:ascii="Times" w:eastAsia="MS Mincho" w:hAnsi="Times"/>
          <w:sz w:val="24"/>
          <w:szCs w:val="24"/>
          <w:lang w:val="en-US" w:eastAsia="ja-JP"/>
        </w:rPr>
      </w:pPr>
      <w:r>
        <w:rPr>
          <w:rFonts w:ascii="Times" w:eastAsia="MS Mincho" w:hAnsi="Times"/>
          <w:sz w:val="24"/>
          <w:szCs w:val="24"/>
          <w:lang w:val="en-US" w:eastAsia="ja-JP"/>
        </w:rPr>
        <w:t>17</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 xml:space="preserve">Counsel </w:t>
      </w:r>
      <w:r w:rsidR="009F786A">
        <w:rPr>
          <w:rFonts w:ascii="Times" w:eastAsia="MS Mincho" w:hAnsi="Times"/>
          <w:sz w:val="24"/>
          <w:szCs w:val="24"/>
          <w:lang w:val="en-US" w:eastAsia="ja-JP"/>
        </w:rPr>
        <w:t xml:space="preserve">Assisting may examine </w:t>
      </w:r>
      <w:r w:rsidR="008E1F8D" w:rsidRPr="008E1F8D">
        <w:rPr>
          <w:rFonts w:ascii="Times" w:eastAsia="MS Mincho" w:hAnsi="Times"/>
          <w:sz w:val="24"/>
          <w:szCs w:val="24"/>
          <w:lang w:val="en-US" w:eastAsia="ja-JP"/>
        </w:rPr>
        <w:t>the witness further to supplement his or her statement.</w:t>
      </w:r>
    </w:p>
    <w:p w14:paraId="5BE03A5D" w14:textId="250643BB" w:rsidR="008E1F8D" w:rsidRPr="008E1F8D" w:rsidRDefault="00B56A2F" w:rsidP="00B16134">
      <w:pPr>
        <w:tabs>
          <w:tab w:val="left" w:pos="567"/>
        </w:tabs>
        <w:spacing w:line="360" w:lineRule="auto"/>
        <w:ind w:left="560" w:hanging="560"/>
        <w:rPr>
          <w:rFonts w:ascii="Times" w:eastAsia="MS Mincho" w:hAnsi="Times"/>
          <w:sz w:val="24"/>
          <w:szCs w:val="24"/>
          <w:lang w:val="en-US" w:eastAsia="ja-JP"/>
        </w:rPr>
      </w:pPr>
      <w:r>
        <w:rPr>
          <w:rFonts w:ascii="Times" w:eastAsia="MS Mincho" w:hAnsi="Times"/>
          <w:sz w:val="24"/>
          <w:szCs w:val="24"/>
          <w:lang w:val="en-US" w:eastAsia="ja-JP"/>
        </w:rPr>
        <w:t>18</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A witness may be examined by or on behalf of those parties considered by the Board to have sufficient interest in doing so. Any witness who is legally represented may next be examined by his or her own legal representative. Finally, Counsel Assisting may re-examine the witness. At all times, duplication and repetition is to be avoided.</w:t>
      </w:r>
    </w:p>
    <w:p w14:paraId="442BF4E0" w14:textId="3D4461CE" w:rsidR="008E1F8D" w:rsidRPr="008E1F8D" w:rsidRDefault="00B56A2F" w:rsidP="00B16134">
      <w:pPr>
        <w:tabs>
          <w:tab w:val="left" w:pos="567"/>
        </w:tabs>
        <w:spacing w:line="360" w:lineRule="auto"/>
        <w:ind w:left="560" w:hanging="560"/>
        <w:rPr>
          <w:rFonts w:ascii="Times" w:eastAsia="MS Mincho" w:hAnsi="Times"/>
          <w:sz w:val="24"/>
          <w:szCs w:val="24"/>
          <w:lang w:val="en-US" w:eastAsia="ja-JP"/>
        </w:rPr>
      </w:pPr>
      <w:r>
        <w:rPr>
          <w:rFonts w:ascii="Times" w:eastAsia="MS Mincho" w:hAnsi="Times"/>
          <w:sz w:val="24"/>
          <w:szCs w:val="24"/>
          <w:lang w:val="en-US" w:eastAsia="ja-JP"/>
        </w:rPr>
        <w:t>19</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r>
      <w:r w:rsidR="009F786A">
        <w:rPr>
          <w:rFonts w:ascii="Times" w:eastAsia="MS Mincho" w:hAnsi="Times"/>
          <w:sz w:val="24"/>
          <w:szCs w:val="24"/>
          <w:lang w:val="en-US" w:eastAsia="ja-JP"/>
        </w:rPr>
        <w:t>E</w:t>
      </w:r>
      <w:r w:rsidR="008E1F8D" w:rsidRPr="008E1F8D">
        <w:rPr>
          <w:rFonts w:ascii="Times" w:eastAsia="MS Mincho" w:hAnsi="Times"/>
          <w:sz w:val="24"/>
          <w:szCs w:val="24"/>
          <w:lang w:val="en-US" w:eastAsia="ja-JP"/>
        </w:rPr>
        <w:t>xamination of witnesses will be by leave only. No general, o</w:t>
      </w:r>
      <w:r w:rsidR="009F786A">
        <w:rPr>
          <w:rFonts w:ascii="Times" w:eastAsia="MS Mincho" w:hAnsi="Times"/>
          <w:sz w:val="24"/>
          <w:szCs w:val="24"/>
          <w:lang w:val="en-US" w:eastAsia="ja-JP"/>
        </w:rPr>
        <w:t xml:space="preserve">pen-ended right of examination </w:t>
      </w:r>
      <w:r w:rsidR="008E1F8D" w:rsidRPr="008E1F8D">
        <w:rPr>
          <w:rFonts w:ascii="Times" w:eastAsia="MS Mincho" w:hAnsi="Times"/>
          <w:sz w:val="24"/>
          <w:szCs w:val="24"/>
          <w:lang w:val="en-US" w:eastAsia="ja-JP"/>
        </w:rPr>
        <w:t xml:space="preserve">or tender of evidence will be given to any person or </w:t>
      </w:r>
      <w:proofErr w:type="spellStart"/>
      <w:r w:rsidR="008E1F8D" w:rsidRPr="008E1F8D">
        <w:rPr>
          <w:rFonts w:ascii="Times" w:eastAsia="MS Mincho" w:hAnsi="Times"/>
          <w:sz w:val="24"/>
          <w:szCs w:val="24"/>
          <w:lang w:val="en-US" w:eastAsia="ja-JP"/>
        </w:rPr>
        <w:t>organisation</w:t>
      </w:r>
      <w:proofErr w:type="spellEnd"/>
      <w:r w:rsidR="008E1F8D" w:rsidRPr="008E1F8D">
        <w:rPr>
          <w:rFonts w:ascii="Times" w:eastAsia="MS Mincho" w:hAnsi="Times"/>
          <w:sz w:val="24"/>
          <w:szCs w:val="24"/>
          <w:lang w:val="en-US" w:eastAsia="ja-JP"/>
        </w:rPr>
        <w:t>. Subject to general considerations of fairness, the Board may impose conditions or restrictions on leave to examine, including time limits.</w:t>
      </w:r>
    </w:p>
    <w:p w14:paraId="655E0F36" w14:textId="1E9A3A78" w:rsidR="008E1F8D" w:rsidRPr="008E1F8D" w:rsidRDefault="008E1F8D" w:rsidP="00B16134">
      <w:pPr>
        <w:tabs>
          <w:tab w:val="left" w:pos="567"/>
        </w:tabs>
        <w:spacing w:line="360" w:lineRule="auto"/>
        <w:ind w:left="560" w:hanging="560"/>
        <w:rPr>
          <w:rFonts w:ascii="Times" w:eastAsia="MS Mincho" w:hAnsi="Times"/>
          <w:sz w:val="24"/>
          <w:szCs w:val="24"/>
          <w:lang w:val="en-US" w:eastAsia="ja-JP"/>
        </w:rPr>
      </w:pPr>
      <w:r w:rsidRPr="008E1F8D">
        <w:rPr>
          <w:rFonts w:ascii="Times" w:eastAsia="MS Mincho" w:hAnsi="Times"/>
          <w:sz w:val="24"/>
          <w:szCs w:val="24"/>
          <w:lang w:val="en-US" w:eastAsia="ja-JP"/>
        </w:rPr>
        <w:t>2</w:t>
      </w:r>
      <w:r w:rsidR="00B56A2F">
        <w:rPr>
          <w:rFonts w:ascii="Times" w:eastAsia="MS Mincho" w:hAnsi="Times"/>
          <w:sz w:val="24"/>
          <w:szCs w:val="24"/>
          <w:lang w:val="en-US" w:eastAsia="ja-JP"/>
        </w:rPr>
        <w:t>0</w:t>
      </w:r>
      <w:r w:rsidRPr="008E1F8D">
        <w:rPr>
          <w:rFonts w:ascii="Times" w:eastAsia="MS Mincho" w:hAnsi="Times"/>
          <w:sz w:val="24"/>
          <w:szCs w:val="24"/>
          <w:lang w:val="en-US" w:eastAsia="ja-JP"/>
        </w:rPr>
        <w:t>.</w:t>
      </w:r>
      <w:r w:rsidRPr="008E1F8D">
        <w:rPr>
          <w:rFonts w:ascii="Times" w:eastAsia="MS Mincho" w:hAnsi="Times"/>
          <w:sz w:val="24"/>
          <w:szCs w:val="24"/>
          <w:lang w:val="en-US" w:eastAsia="ja-JP"/>
        </w:rPr>
        <w:tab/>
        <w:t>A party wishing to examine a witness should advise Counsel Assisting, before the witness is called, of the purpose of the proposed examination, the issues to be canvassed and the estimated duration. Counsel Assisting will recommend to the Board whether leave to examine should be granted and, if so, the order in which parties may examine the witness.</w:t>
      </w:r>
    </w:p>
    <w:p w14:paraId="647A82A7" w14:textId="1DC1D8C0" w:rsidR="008E1F8D" w:rsidRPr="008E1F8D" w:rsidRDefault="00B56A2F" w:rsidP="00B16134">
      <w:pPr>
        <w:tabs>
          <w:tab w:val="left" w:pos="567"/>
        </w:tabs>
        <w:spacing w:line="360" w:lineRule="auto"/>
        <w:ind w:left="560" w:hanging="560"/>
        <w:rPr>
          <w:rFonts w:ascii="Times" w:eastAsia="MS Mincho" w:hAnsi="Times"/>
          <w:sz w:val="24"/>
          <w:szCs w:val="24"/>
          <w:lang w:val="en-US" w:eastAsia="ja-JP"/>
        </w:rPr>
      </w:pPr>
      <w:r>
        <w:rPr>
          <w:rFonts w:ascii="Times" w:eastAsia="MS Mincho" w:hAnsi="Times"/>
          <w:sz w:val="24"/>
          <w:szCs w:val="24"/>
          <w:lang w:val="en-US" w:eastAsia="ja-JP"/>
        </w:rPr>
        <w:t>21</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 xml:space="preserve">A copy of any document proposed to be put to a witness in examination must be provided to Counsel Assisting the Board as soon as possible after a decision is made to use the document for this purpose and, in all cases, prior to being put to the witness. </w:t>
      </w:r>
    </w:p>
    <w:p w14:paraId="6B3B7FAC" w14:textId="77777777" w:rsidR="008E1F8D" w:rsidRPr="008E1F8D" w:rsidRDefault="008E1F8D" w:rsidP="00B16134">
      <w:pPr>
        <w:keepNext/>
        <w:tabs>
          <w:tab w:val="left" w:pos="567"/>
        </w:tabs>
        <w:spacing w:line="360" w:lineRule="auto"/>
        <w:ind w:left="567" w:hanging="567"/>
        <w:rPr>
          <w:rFonts w:ascii="Times" w:eastAsia="MS Mincho" w:hAnsi="Times"/>
          <w:b/>
          <w:smallCaps/>
          <w:sz w:val="24"/>
          <w:szCs w:val="24"/>
          <w:lang w:val="en-US" w:eastAsia="ja-JP"/>
        </w:rPr>
      </w:pPr>
      <w:r w:rsidRPr="008E1F8D">
        <w:rPr>
          <w:rFonts w:ascii="Times" w:eastAsia="MS Mincho" w:hAnsi="Times"/>
          <w:b/>
          <w:smallCaps/>
          <w:sz w:val="24"/>
          <w:szCs w:val="24"/>
          <w:lang w:val="en-US" w:eastAsia="ja-JP"/>
        </w:rPr>
        <w:t>Leave to Appear at the Public Hearing</w:t>
      </w:r>
    </w:p>
    <w:p w14:paraId="649DDB99" w14:textId="77777777" w:rsidR="008E1F8D" w:rsidRPr="008E1F8D" w:rsidRDefault="008E1F8D" w:rsidP="00B16134">
      <w:pPr>
        <w:keepNext/>
        <w:tabs>
          <w:tab w:val="left" w:pos="567"/>
        </w:tabs>
        <w:spacing w:line="360" w:lineRule="auto"/>
        <w:ind w:left="567" w:hanging="567"/>
        <w:rPr>
          <w:rFonts w:ascii="Times" w:eastAsia="MS Mincho" w:hAnsi="Times"/>
          <w:b/>
          <w:sz w:val="24"/>
          <w:szCs w:val="24"/>
          <w:lang w:val="en-US" w:eastAsia="ja-JP"/>
        </w:rPr>
      </w:pPr>
      <w:r w:rsidRPr="008E1F8D">
        <w:rPr>
          <w:rFonts w:ascii="Times" w:eastAsia="MS Mincho" w:hAnsi="Times"/>
          <w:b/>
          <w:sz w:val="24"/>
          <w:szCs w:val="24"/>
          <w:lang w:val="en-US" w:eastAsia="ja-JP"/>
        </w:rPr>
        <w:t>When Leave to Appear is NOT required</w:t>
      </w:r>
    </w:p>
    <w:p w14:paraId="16FE6F00" w14:textId="1F969430" w:rsidR="008E1F8D" w:rsidRPr="008E1F8D" w:rsidRDefault="00B56A2F"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22</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 xml:space="preserve">Any person who, or </w:t>
      </w:r>
      <w:proofErr w:type="spellStart"/>
      <w:r w:rsidR="008E1F8D" w:rsidRPr="008E1F8D">
        <w:rPr>
          <w:rFonts w:ascii="Times" w:eastAsia="MS Mincho" w:hAnsi="Times"/>
          <w:sz w:val="24"/>
          <w:szCs w:val="24"/>
          <w:lang w:val="en-US" w:eastAsia="ja-JP"/>
        </w:rPr>
        <w:t>organisation</w:t>
      </w:r>
      <w:proofErr w:type="spellEnd"/>
      <w:r w:rsidR="008E1F8D" w:rsidRPr="008E1F8D">
        <w:rPr>
          <w:rFonts w:ascii="Times" w:eastAsia="MS Mincho" w:hAnsi="Times"/>
          <w:sz w:val="24"/>
          <w:szCs w:val="24"/>
          <w:lang w:val="en-US" w:eastAsia="ja-JP"/>
        </w:rPr>
        <w:t xml:space="preserve"> that, wishes to make a written submission to the Board may do so. No application for leave to appear is necessary in order to make a written submission. The process for making a written submission is outlined on the Inquiry’s website at hazelwoodinquiry.vic.gov.au under the link to “Public Submissions”.</w:t>
      </w:r>
    </w:p>
    <w:p w14:paraId="39F5147D" w14:textId="4B7D76A2" w:rsidR="008E1F8D" w:rsidRPr="008E1F8D" w:rsidRDefault="00B56A2F"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23</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 xml:space="preserve">Similarly, a person or </w:t>
      </w:r>
      <w:proofErr w:type="spellStart"/>
      <w:r w:rsidR="008E1F8D" w:rsidRPr="008E1F8D">
        <w:rPr>
          <w:rFonts w:ascii="Times" w:eastAsia="MS Mincho" w:hAnsi="Times"/>
          <w:sz w:val="24"/>
          <w:szCs w:val="24"/>
          <w:lang w:val="en-US" w:eastAsia="ja-JP"/>
        </w:rPr>
        <w:t>organisation</w:t>
      </w:r>
      <w:proofErr w:type="spellEnd"/>
      <w:r w:rsidR="008E1F8D" w:rsidRPr="008E1F8D">
        <w:rPr>
          <w:rFonts w:ascii="Times" w:eastAsia="MS Mincho" w:hAnsi="Times"/>
          <w:sz w:val="24"/>
          <w:szCs w:val="24"/>
          <w:lang w:val="en-US" w:eastAsia="ja-JP"/>
        </w:rPr>
        <w:t xml:space="preserve"> participating in a community consultation does not need to seek leave to appear for that purpose.</w:t>
      </w:r>
    </w:p>
    <w:p w14:paraId="0A1FCFD0" w14:textId="6BF7C778" w:rsidR="008E1F8D" w:rsidRPr="008E1F8D" w:rsidRDefault="00B56A2F"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lastRenderedPageBreak/>
        <w:t>24</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A person who is a witness at the public hearing is not required to seek leave to appear.</w:t>
      </w:r>
    </w:p>
    <w:p w14:paraId="5C5241E6" w14:textId="77777777" w:rsidR="008E1F8D" w:rsidRPr="008E1F8D" w:rsidRDefault="008E1F8D" w:rsidP="00B16134">
      <w:pPr>
        <w:tabs>
          <w:tab w:val="left" w:pos="567"/>
        </w:tabs>
        <w:spacing w:line="360" w:lineRule="auto"/>
        <w:ind w:left="567" w:hanging="567"/>
        <w:rPr>
          <w:rFonts w:ascii="Times" w:eastAsia="MS Mincho" w:hAnsi="Times"/>
          <w:b/>
          <w:sz w:val="24"/>
          <w:szCs w:val="24"/>
          <w:lang w:val="en-US" w:eastAsia="ja-JP"/>
        </w:rPr>
      </w:pPr>
      <w:r w:rsidRPr="008E1F8D">
        <w:rPr>
          <w:rFonts w:ascii="Times" w:eastAsia="MS Mincho" w:hAnsi="Times"/>
          <w:b/>
          <w:sz w:val="24"/>
          <w:szCs w:val="24"/>
          <w:lang w:val="en-US" w:eastAsia="ja-JP"/>
        </w:rPr>
        <w:t>When Leave to Appear IS required</w:t>
      </w:r>
    </w:p>
    <w:p w14:paraId="5AB7004D" w14:textId="371A006A" w:rsidR="008E1F8D" w:rsidRPr="008E1F8D" w:rsidRDefault="00B56A2F"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25</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 xml:space="preserve">Leave to appear is required where a person or </w:t>
      </w:r>
      <w:proofErr w:type="spellStart"/>
      <w:r w:rsidR="008E1F8D" w:rsidRPr="008E1F8D">
        <w:rPr>
          <w:rFonts w:ascii="Times" w:eastAsia="MS Mincho" w:hAnsi="Times"/>
          <w:sz w:val="24"/>
          <w:szCs w:val="24"/>
          <w:lang w:val="en-US" w:eastAsia="ja-JP"/>
        </w:rPr>
        <w:t>organisation</w:t>
      </w:r>
      <w:proofErr w:type="spellEnd"/>
      <w:r w:rsidR="008E1F8D" w:rsidRPr="008E1F8D">
        <w:rPr>
          <w:rFonts w:ascii="Times" w:eastAsia="MS Mincho" w:hAnsi="Times"/>
          <w:sz w:val="24"/>
          <w:szCs w:val="24"/>
          <w:lang w:val="en-US" w:eastAsia="ja-JP"/>
        </w:rPr>
        <w:t xml:space="preserve"> seeks to appear, other than as a witness, at the public hearing to ask questions of witnesses and/or to make submissions to the Board.</w:t>
      </w:r>
    </w:p>
    <w:p w14:paraId="3B91F54E" w14:textId="77777777" w:rsidR="008E1F8D" w:rsidRPr="008E1F8D" w:rsidRDefault="008E1F8D" w:rsidP="00B16134">
      <w:pPr>
        <w:tabs>
          <w:tab w:val="left" w:pos="567"/>
        </w:tabs>
        <w:spacing w:line="360" w:lineRule="auto"/>
        <w:ind w:left="567" w:hanging="567"/>
        <w:rPr>
          <w:rFonts w:ascii="Times" w:eastAsia="MS Mincho" w:hAnsi="Times"/>
          <w:b/>
          <w:sz w:val="24"/>
          <w:szCs w:val="24"/>
          <w:lang w:val="en-US" w:eastAsia="ja-JP"/>
        </w:rPr>
      </w:pPr>
      <w:r w:rsidRPr="008E1F8D">
        <w:rPr>
          <w:rFonts w:ascii="Times" w:eastAsia="MS Mincho" w:hAnsi="Times"/>
          <w:b/>
          <w:sz w:val="24"/>
          <w:szCs w:val="24"/>
          <w:lang w:val="en-US" w:eastAsia="ja-JP"/>
        </w:rPr>
        <w:t>Leave to Appear</w:t>
      </w:r>
    </w:p>
    <w:p w14:paraId="697C925E" w14:textId="2CF39E7B" w:rsidR="008E1F8D" w:rsidRPr="008E1F8D" w:rsidRDefault="00B56A2F"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26</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 xml:space="preserve">The Board invites applications for leave to appear from any person or </w:t>
      </w:r>
      <w:proofErr w:type="spellStart"/>
      <w:r w:rsidR="008E1F8D" w:rsidRPr="008E1F8D">
        <w:rPr>
          <w:rFonts w:ascii="Times" w:eastAsia="MS Mincho" w:hAnsi="Times"/>
          <w:sz w:val="24"/>
          <w:szCs w:val="24"/>
          <w:lang w:val="en-US" w:eastAsia="ja-JP"/>
        </w:rPr>
        <w:t>organisation</w:t>
      </w:r>
      <w:proofErr w:type="spellEnd"/>
      <w:r w:rsidR="008E1F8D" w:rsidRPr="008E1F8D">
        <w:rPr>
          <w:rFonts w:ascii="Times" w:eastAsia="MS Mincho" w:hAnsi="Times"/>
          <w:sz w:val="24"/>
          <w:szCs w:val="24"/>
          <w:lang w:val="en-US" w:eastAsia="ja-JP"/>
        </w:rPr>
        <w:t xml:space="preserve">. All applications for leave to appear at the public hearing must be made on the form attached to this Practice Direction entitled “Application for Leave to Appear at the Public Hearing </w:t>
      </w:r>
      <w:r w:rsidR="00E50858">
        <w:rPr>
          <w:rFonts w:ascii="Times" w:eastAsia="MS Mincho" w:hAnsi="Times"/>
          <w:sz w:val="24"/>
          <w:szCs w:val="24"/>
          <w:lang w:val="en-US" w:eastAsia="ja-JP"/>
        </w:rPr>
        <w:t xml:space="preserve">concerning </w:t>
      </w:r>
      <w:r>
        <w:rPr>
          <w:rFonts w:ascii="Times" w:eastAsia="MS Mincho" w:hAnsi="Times"/>
          <w:sz w:val="24"/>
          <w:szCs w:val="24"/>
          <w:lang w:val="en-US" w:eastAsia="ja-JP"/>
        </w:rPr>
        <w:t>rehabilitation and rehabilitation liability assessments of the Latrobe Valley mines</w:t>
      </w:r>
      <w:r w:rsidR="008E1F8D" w:rsidRPr="008E1F8D">
        <w:rPr>
          <w:rFonts w:ascii="Times" w:eastAsia="MS Mincho" w:hAnsi="Times"/>
          <w:sz w:val="24"/>
          <w:szCs w:val="24"/>
          <w:lang w:val="en-US" w:eastAsia="ja-JP"/>
        </w:rPr>
        <w:t xml:space="preserve"> (see paragraph</w:t>
      </w:r>
      <w:r>
        <w:rPr>
          <w:rFonts w:ascii="Times" w:eastAsia="MS Mincho" w:hAnsi="Times"/>
          <w:sz w:val="24"/>
          <w:szCs w:val="24"/>
          <w:lang w:val="en-US" w:eastAsia="ja-JP"/>
        </w:rPr>
        <w:t>s</w:t>
      </w:r>
      <w:r w:rsidR="008E1F8D" w:rsidRPr="008E1F8D">
        <w:rPr>
          <w:rFonts w:ascii="Times" w:eastAsia="MS Mincho" w:hAnsi="Times"/>
          <w:sz w:val="24"/>
          <w:szCs w:val="24"/>
          <w:lang w:val="en-US" w:eastAsia="ja-JP"/>
        </w:rPr>
        <w:t xml:space="preserve"> </w:t>
      </w:r>
      <w:r>
        <w:rPr>
          <w:rFonts w:ascii="Times" w:eastAsia="MS Mincho" w:hAnsi="Times"/>
          <w:sz w:val="24"/>
          <w:szCs w:val="24"/>
          <w:lang w:val="en-US" w:eastAsia="ja-JP"/>
        </w:rPr>
        <w:t>8, 9 and 10</w:t>
      </w:r>
      <w:r w:rsidR="008E1F8D" w:rsidRPr="008E1F8D">
        <w:rPr>
          <w:rFonts w:ascii="Times" w:eastAsia="MS Mincho" w:hAnsi="Times"/>
          <w:sz w:val="24"/>
          <w:szCs w:val="24"/>
          <w:lang w:val="en-US" w:eastAsia="ja-JP"/>
        </w:rPr>
        <w:t xml:space="preserve"> of the Terms of Reference)”.</w:t>
      </w:r>
    </w:p>
    <w:p w14:paraId="6B08029A" w14:textId="4B40D42E" w:rsidR="008E1F8D" w:rsidRPr="008E1F8D" w:rsidRDefault="00B56A2F"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27</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The completed form must be accompanied by a short submission setting out the reasons why the applicant should be granted leave to appear at the public hearing. The submission should address the matters listed in section 62(2) of the Ac</w:t>
      </w:r>
      <w:r>
        <w:rPr>
          <w:rFonts w:ascii="Times" w:eastAsia="MS Mincho" w:hAnsi="Times"/>
          <w:sz w:val="24"/>
          <w:szCs w:val="24"/>
          <w:lang w:val="en-US" w:eastAsia="ja-JP"/>
        </w:rPr>
        <w:t>t (set out below at paragraph 31</w:t>
      </w:r>
      <w:r w:rsidR="008E1F8D" w:rsidRPr="008E1F8D">
        <w:rPr>
          <w:rFonts w:ascii="Times" w:eastAsia="MS Mincho" w:hAnsi="Times"/>
          <w:sz w:val="24"/>
          <w:szCs w:val="24"/>
          <w:lang w:val="en-US" w:eastAsia="ja-JP"/>
        </w:rPr>
        <w:t>) as relevant and should not exceed 2 pages in length.</w:t>
      </w:r>
    </w:p>
    <w:p w14:paraId="2D58C1B6" w14:textId="7EB5A3D7" w:rsidR="008E1F8D" w:rsidRPr="008E1F8D" w:rsidRDefault="008E1F8D" w:rsidP="00B16134">
      <w:pPr>
        <w:tabs>
          <w:tab w:val="left" w:pos="567"/>
        </w:tabs>
        <w:spacing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2</w:t>
      </w:r>
      <w:r w:rsidR="00B56A2F">
        <w:rPr>
          <w:rFonts w:ascii="Times" w:eastAsia="MS Mincho" w:hAnsi="Times"/>
          <w:sz w:val="24"/>
          <w:szCs w:val="24"/>
          <w:lang w:val="en-US" w:eastAsia="ja-JP"/>
        </w:rPr>
        <w:t>8</w:t>
      </w:r>
      <w:r w:rsidRPr="008E1F8D">
        <w:rPr>
          <w:rFonts w:ascii="Times" w:eastAsia="MS Mincho" w:hAnsi="Times"/>
          <w:sz w:val="24"/>
          <w:szCs w:val="24"/>
          <w:lang w:val="en-US" w:eastAsia="ja-JP"/>
        </w:rPr>
        <w:t>.</w:t>
      </w:r>
      <w:r w:rsidRPr="008E1F8D">
        <w:rPr>
          <w:rFonts w:ascii="Times" w:eastAsia="MS Mincho" w:hAnsi="Times"/>
          <w:sz w:val="24"/>
          <w:szCs w:val="24"/>
          <w:lang w:val="en-US" w:eastAsia="ja-JP"/>
        </w:rPr>
        <w:tab/>
        <w:t xml:space="preserve">Any application must be submitted by 4pm on </w:t>
      </w:r>
      <w:r w:rsidR="00B56A2F">
        <w:rPr>
          <w:rFonts w:ascii="Times" w:eastAsia="MS Mincho" w:hAnsi="Times"/>
          <w:sz w:val="24"/>
          <w:szCs w:val="24"/>
          <w:lang w:val="en-US" w:eastAsia="ja-JP"/>
        </w:rPr>
        <w:t>28</w:t>
      </w:r>
      <w:r w:rsidR="00E50858">
        <w:rPr>
          <w:rFonts w:ascii="Times" w:eastAsia="MS Mincho" w:hAnsi="Times"/>
          <w:sz w:val="24"/>
          <w:szCs w:val="24"/>
          <w:lang w:val="en-US" w:eastAsia="ja-JP"/>
        </w:rPr>
        <w:t xml:space="preserve"> </w:t>
      </w:r>
      <w:r w:rsidR="00B56A2F">
        <w:rPr>
          <w:rFonts w:ascii="Times" w:eastAsia="MS Mincho" w:hAnsi="Times"/>
          <w:sz w:val="24"/>
          <w:szCs w:val="24"/>
          <w:lang w:val="en-US" w:eastAsia="ja-JP"/>
        </w:rPr>
        <w:t>September</w:t>
      </w:r>
      <w:r w:rsidRPr="008E1F8D">
        <w:rPr>
          <w:rFonts w:ascii="Times" w:eastAsia="MS Mincho" w:hAnsi="Times"/>
          <w:sz w:val="24"/>
          <w:szCs w:val="24"/>
          <w:lang w:val="en-US" w:eastAsia="ja-JP"/>
        </w:rPr>
        <w:t xml:space="preserve"> 2015.</w:t>
      </w:r>
    </w:p>
    <w:p w14:paraId="410C2F05" w14:textId="60BC1E9F" w:rsidR="008E1F8D" w:rsidRPr="008E1F8D" w:rsidRDefault="00B56A2F"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29</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An application and submission may be sent via:</w:t>
      </w:r>
    </w:p>
    <w:p w14:paraId="0B74ACBC" w14:textId="77777777" w:rsidR="008E1F8D" w:rsidRPr="008E1F8D" w:rsidRDefault="008E1F8D" w:rsidP="00B16134">
      <w:pPr>
        <w:numPr>
          <w:ilvl w:val="0"/>
          <w:numId w:val="19"/>
        </w:numPr>
        <w:tabs>
          <w:tab w:val="left" w:pos="567"/>
        </w:tabs>
        <w:spacing w:line="360" w:lineRule="auto"/>
        <w:ind w:left="1287" w:hanging="357"/>
        <w:rPr>
          <w:rFonts w:ascii="Times" w:eastAsia="MS Mincho" w:hAnsi="Times"/>
          <w:sz w:val="24"/>
          <w:szCs w:val="24"/>
          <w:lang w:val="en-US" w:eastAsia="ja-JP"/>
        </w:rPr>
      </w:pPr>
      <w:r w:rsidRPr="008E1F8D">
        <w:rPr>
          <w:rFonts w:ascii="Times" w:eastAsia="MS Mincho" w:hAnsi="Times"/>
          <w:sz w:val="24"/>
          <w:szCs w:val="24"/>
          <w:lang w:val="en-US" w:eastAsia="ja-JP"/>
        </w:rPr>
        <w:t xml:space="preserve">email : </w:t>
      </w:r>
      <w:r w:rsidRPr="008E1F8D">
        <w:rPr>
          <w:rFonts w:ascii="Times" w:eastAsia="MS Mincho" w:hAnsi="Times" w:cs="Tahoma"/>
          <w:sz w:val="24"/>
          <w:szCs w:val="24"/>
          <w:lang w:val="en-US" w:eastAsia="ja-JP"/>
        </w:rPr>
        <w:t>justine.stansen@hazelwoodinquiry.vic.gov.au</w:t>
      </w:r>
    </w:p>
    <w:p w14:paraId="16135A94" w14:textId="77777777" w:rsidR="008E1F8D" w:rsidRPr="008E1F8D" w:rsidRDefault="008E1F8D" w:rsidP="00B16134">
      <w:pPr>
        <w:numPr>
          <w:ilvl w:val="0"/>
          <w:numId w:val="19"/>
        </w:numPr>
        <w:tabs>
          <w:tab w:val="left" w:pos="567"/>
        </w:tabs>
        <w:spacing w:line="360" w:lineRule="auto"/>
        <w:ind w:left="1287" w:hanging="357"/>
        <w:rPr>
          <w:rFonts w:ascii="Times" w:eastAsia="MS Mincho" w:hAnsi="Times"/>
          <w:sz w:val="24"/>
          <w:szCs w:val="24"/>
          <w:lang w:val="en-US" w:eastAsia="ja-JP"/>
        </w:rPr>
      </w:pPr>
      <w:proofErr w:type="gramStart"/>
      <w:r w:rsidRPr="008E1F8D">
        <w:rPr>
          <w:rFonts w:ascii="Times" w:eastAsia="MS Mincho" w:hAnsi="Times"/>
          <w:sz w:val="24"/>
          <w:szCs w:val="24"/>
          <w:lang w:val="en-US" w:eastAsia="ja-JP"/>
        </w:rPr>
        <w:t>post</w:t>
      </w:r>
      <w:proofErr w:type="gramEnd"/>
      <w:r w:rsidRPr="008E1F8D">
        <w:rPr>
          <w:rFonts w:ascii="Times" w:eastAsia="MS Mincho" w:hAnsi="Times"/>
          <w:sz w:val="24"/>
          <w:szCs w:val="24"/>
          <w:lang w:val="en-US" w:eastAsia="ja-JP"/>
        </w:rPr>
        <w:t xml:space="preserve"> to: Justine Stansen, The Solicitor to the Board, Hazelwood Mine Fire Inquiry, Level 11, 222 Exhibition Street Melbourne 3000.</w:t>
      </w:r>
    </w:p>
    <w:p w14:paraId="681C2B15" w14:textId="77777777" w:rsidR="008E1F8D" w:rsidRPr="008E1F8D" w:rsidRDefault="008E1F8D" w:rsidP="00B16134">
      <w:pPr>
        <w:tabs>
          <w:tab w:val="left" w:pos="567"/>
        </w:tabs>
        <w:spacing w:line="360" w:lineRule="auto"/>
        <w:ind w:left="567" w:hanging="567"/>
        <w:rPr>
          <w:rFonts w:ascii="Times" w:eastAsia="MS Mincho" w:hAnsi="Times"/>
          <w:b/>
          <w:sz w:val="24"/>
          <w:szCs w:val="24"/>
          <w:lang w:val="en-US" w:eastAsia="ja-JP"/>
        </w:rPr>
      </w:pPr>
      <w:r w:rsidRPr="008E1F8D">
        <w:rPr>
          <w:rFonts w:ascii="Times" w:eastAsia="MS Mincho" w:hAnsi="Times"/>
          <w:b/>
          <w:sz w:val="24"/>
          <w:szCs w:val="24"/>
          <w:lang w:val="en-US" w:eastAsia="ja-JP"/>
        </w:rPr>
        <w:t>Determining applications</w:t>
      </w:r>
    </w:p>
    <w:p w14:paraId="1BADB34D" w14:textId="3C9EDB7D" w:rsidR="008E1F8D" w:rsidRPr="008E1F8D" w:rsidRDefault="005E775E"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30</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The Board will consider all applications and determine who will be granted leave to appear.</w:t>
      </w:r>
    </w:p>
    <w:p w14:paraId="71C44F4F" w14:textId="67CC42D0" w:rsidR="008E1F8D" w:rsidRPr="008E1F8D" w:rsidRDefault="005E775E"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31</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In deciding whether or not to allow a person to appear or participate in the public hearing the Board may have regard to the following factors in accordance with section 62 of the Act:</w:t>
      </w:r>
    </w:p>
    <w:p w14:paraId="13238EB3" w14:textId="182812B7" w:rsidR="008E1F8D" w:rsidRPr="008E1F8D" w:rsidRDefault="008E1F8D" w:rsidP="00B16134">
      <w:pPr>
        <w:numPr>
          <w:ilvl w:val="0"/>
          <w:numId w:val="18"/>
        </w:numPr>
        <w:tabs>
          <w:tab w:val="left" w:pos="567"/>
        </w:tabs>
        <w:spacing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 xml:space="preserve">whether the person or </w:t>
      </w:r>
      <w:proofErr w:type="spellStart"/>
      <w:r w:rsidRPr="008E1F8D">
        <w:rPr>
          <w:rFonts w:ascii="Times" w:eastAsia="MS Mincho" w:hAnsi="Times"/>
          <w:sz w:val="24"/>
          <w:szCs w:val="24"/>
          <w:lang w:val="en-US" w:eastAsia="ja-JP"/>
        </w:rPr>
        <w:t>organisation</w:t>
      </w:r>
      <w:proofErr w:type="spellEnd"/>
      <w:r w:rsidRPr="008E1F8D">
        <w:rPr>
          <w:rFonts w:ascii="Times" w:eastAsia="MS Mincho" w:hAnsi="Times"/>
          <w:sz w:val="24"/>
          <w:szCs w:val="24"/>
          <w:lang w:val="en-US" w:eastAsia="ja-JP"/>
        </w:rPr>
        <w:t xml:space="preserve"> has any direct or special interest in the subject matter of paragraph</w:t>
      </w:r>
      <w:r w:rsidR="00B56A2F">
        <w:rPr>
          <w:rFonts w:ascii="Times" w:eastAsia="MS Mincho" w:hAnsi="Times"/>
          <w:sz w:val="24"/>
          <w:szCs w:val="24"/>
          <w:lang w:val="en-US" w:eastAsia="ja-JP"/>
        </w:rPr>
        <w:t>s</w:t>
      </w:r>
      <w:r w:rsidRPr="008E1F8D">
        <w:rPr>
          <w:rFonts w:ascii="Times" w:eastAsia="MS Mincho" w:hAnsi="Times"/>
          <w:sz w:val="24"/>
          <w:szCs w:val="24"/>
          <w:lang w:val="en-US" w:eastAsia="ja-JP"/>
        </w:rPr>
        <w:t xml:space="preserve"> </w:t>
      </w:r>
      <w:r w:rsidR="00B56A2F">
        <w:rPr>
          <w:rFonts w:ascii="Times" w:eastAsia="MS Mincho" w:hAnsi="Times"/>
          <w:sz w:val="24"/>
          <w:szCs w:val="24"/>
          <w:lang w:val="en-US" w:eastAsia="ja-JP"/>
        </w:rPr>
        <w:t xml:space="preserve">8, 9 and 10 </w:t>
      </w:r>
      <w:r w:rsidRPr="008E1F8D">
        <w:rPr>
          <w:rFonts w:ascii="Times" w:eastAsia="MS Mincho" w:hAnsi="Times"/>
          <w:sz w:val="24"/>
          <w:szCs w:val="24"/>
          <w:lang w:val="en-US" w:eastAsia="ja-JP"/>
        </w:rPr>
        <w:t>of the Terms of Reference;</w:t>
      </w:r>
    </w:p>
    <w:p w14:paraId="56262C63" w14:textId="77777777" w:rsidR="008E1F8D" w:rsidRPr="008E1F8D" w:rsidRDefault="008E1F8D" w:rsidP="00B16134">
      <w:pPr>
        <w:numPr>
          <w:ilvl w:val="0"/>
          <w:numId w:val="18"/>
        </w:numPr>
        <w:tabs>
          <w:tab w:val="left" w:pos="567"/>
        </w:tabs>
        <w:spacing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lastRenderedPageBreak/>
        <w:t xml:space="preserve">the likelihood that the Board may make an adverse finding against the person or </w:t>
      </w:r>
      <w:proofErr w:type="spellStart"/>
      <w:r w:rsidRPr="008E1F8D">
        <w:rPr>
          <w:rFonts w:ascii="Times" w:eastAsia="MS Mincho" w:hAnsi="Times"/>
          <w:sz w:val="24"/>
          <w:szCs w:val="24"/>
          <w:lang w:val="en-US" w:eastAsia="ja-JP"/>
        </w:rPr>
        <w:t>organisation</w:t>
      </w:r>
      <w:proofErr w:type="spellEnd"/>
      <w:r w:rsidRPr="008E1F8D">
        <w:rPr>
          <w:rFonts w:ascii="Times" w:eastAsia="MS Mincho" w:hAnsi="Times"/>
          <w:sz w:val="24"/>
          <w:szCs w:val="24"/>
          <w:lang w:val="en-US" w:eastAsia="ja-JP"/>
        </w:rPr>
        <w:t>;</w:t>
      </w:r>
    </w:p>
    <w:p w14:paraId="1181B71F" w14:textId="63FB8419" w:rsidR="008E1F8D" w:rsidRPr="008E1F8D" w:rsidRDefault="008E1F8D" w:rsidP="00B16134">
      <w:pPr>
        <w:numPr>
          <w:ilvl w:val="0"/>
          <w:numId w:val="18"/>
        </w:numPr>
        <w:tabs>
          <w:tab w:val="left" w:pos="567"/>
        </w:tabs>
        <w:spacing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 xml:space="preserve">the ability of the person or </w:t>
      </w:r>
      <w:proofErr w:type="spellStart"/>
      <w:r w:rsidRPr="008E1F8D">
        <w:rPr>
          <w:rFonts w:ascii="Times" w:eastAsia="MS Mincho" w:hAnsi="Times"/>
          <w:sz w:val="24"/>
          <w:szCs w:val="24"/>
          <w:lang w:val="en-US" w:eastAsia="ja-JP"/>
        </w:rPr>
        <w:t>organisation</w:t>
      </w:r>
      <w:proofErr w:type="spellEnd"/>
      <w:r w:rsidRPr="008E1F8D">
        <w:rPr>
          <w:rFonts w:ascii="Times" w:eastAsia="MS Mincho" w:hAnsi="Times"/>
          <w:sz w:val="24"/>
          <w:szCs w:val="24"/>
          <w:lang w:val="en-US" w:eastAsia="ja-JP"/>
        </w:rPr>
        <w:t xml:space="preserve"> to assist the Board in the inquiry into paragraph</w:t>
      </w:r>
      <w:r w:rsidR="00B56A2F">
        <w:rPr>
          <w:rFonts w:ascii="Times" w:eastAsia="MS Mincho" w:hAnsi="Times"/>
          <w:sz w:val="24"/>
          <w:szCs w:val="24"/>
          <w:lang w:val="en-US" w:eastAsia="ja-JP"/>
        </w:rPr>
        <w:t>s</w:t>
      </w:r>
      <w:r w:rsidRPr="008E1F8D">
        <w:rPr>
          <w:rFonts w:ascii="Times" w:eastAsia="MS Mincho" w:hAnsi="Times"/>
          <w:sz w:val="24"/>
          <w:szCs w:val="24"/>
          <w:lang w:val="en-US" w:eastAsia="ja-JP"/>
        </w:rPr>
        <w:t xml:space="preserve"> </w:t>
      </w:r>
      <w:r w:rsidR="00B56A2F">
        <w:rPr>
          <w:rFonts w:ascii="Times" w:eastAsia="MS Mincho" w:hAnsi="Times"/>
          <w:sz w:val="24"/>
          <w:szCs w:val="24"/>
          <w:lang w:val="en-US" w:eastAsia="ja-JP"/>
        </w:rPr>
        <w:t>8, 9 and 10</w:t>
      </w:r>
      <w:r w:rsidRPr="008E1F8D">
        <w:rPr>
          <w:rFonts w:ascii="Times" w:eastAsia="MS Mincho" w:hAnsi="Times"/>
          <w:sz w:val="24"/>
          <w:szCs w:val="24"/>
          <w:lang w:val="en-US" w:eastAsia="ja-JP"/>
        </w:rPr>
        <w:t xml:space="preserve"> of the Terms of Reference;</w:t>
      </w:r>
    </w:p>
    <w:p w14:paraId="385ADBFB" w14:textId="77777777" w:rsidR="008E1F8D" w:rsidRPr="008E1F8D" w:rsidRDefault="008E1F8D" w:rsidP="00B16134">
      <w:pPr>
        <w:numPr>
          <w:ilvl w:val="0"/>
          <w:numId w:val="18"/>
        </w:numPr>
        <w:tabs>
          <w:tab w:val="left" w:pos="567"/>
        </w:tabs>
        <w:spacing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the age of the person; and</w:t>
      </w:r>
    </w:p>
    <w:p w14:paraId="10B5FD1C" w14:textId="77777777" w:rsidR="008E1F8D" w:rsidRPr="008E1F8D" w:rsidRDefault="008E1F8D" w:rsidP="00B16134">
      <w:pPr>
        <w:numPr>
          <w:ilvl w:val="0"/>
          <w:numId w:val="18"/>
        </w:numPr>
        <w:tabs>
          <w:tab w:val="left" w:pos="567"/>
        </w:tabs>
        <w:spacing w:line="360" w:lineRule="auto"/>
        <w:contextualSpacing/>
        <w:rPr>
          <w:rFonts w:ascii="Times" w:eastAsia="MS Mincho" w:hAnsi="Times"/>
          <w:sz w:val="24"/>
          <w:szCs w:val="24"/>
          <w:lang w:val="en-US" w:eastAsia="ja-JP"/>
        </w:rPr>
      </w:pPr>
      <w:proofErr w:type="gramStart"/>
      <w:r w:rsidRPr="008E1F8D">
        <w:rPr>
          <w:rFonts w:ascii="Times" w:eastAsia="MS Mincho" w:hAnsi="Times"/>
          <w:sz w:val="24"/>
          <w:szCs w:val="24"/>
          <w:lang w:val="en-US" w:eastAsia="ja-JP"/>
        </w:rPr>
        <w:t>any</w:t>
      </w:r>
      <w:proofErr w:type="gramEnd"/>
      <w:r w:rsidRPr="008E1F8D">
        <w:rPr>
          <w:rFonts w:ascii="Times" w:eastAsia="MS Mincho" w:hAnsi="Times"/>
          <w:sz w:val="24"/>
          <w:szCs w:val="24"/>
          <w:lang w:val="en-US" w:eastAsia="ja-JP"/>
        </w:rPr>
        <w:t xml:space="preserve"> other matters the Board considers relevant.</w:t>
      </w:r>
    </w:p>
    <w:p w14:paraId="30BBD53E" w14:textId="0F9B2571" w:rsidR="008E1F8D" w:rsidRPr="008E1F8D" w:rsidRDefault="005E775E"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32</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The Board may determine applications for leave to appear without any oral hearing and on the basis of the application and submissions provided.</w:t>
      </w:r>
    </w:p>
    <w:p w14:paraId="30F07C99" w14:textId="441CF0AB" w:rsidR="008E1F8D" w:rsidRPr="008E1F8D" w:rsidRDefault="005E775E"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33</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The Board will notify the applicant in writing of its determination.</w:t>
      </w:r>
    </w:p>
    <w:p w14:paraId="14E8C197" w14:textId="1554FC31" w:rsidR="008E1F8D" w:rsidRPr="008E1F8D" w:rsidRDefault="005E775E"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34</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A grant of leave to appear:</w:t>
      </w:r>
    </w:p>
    <w:p w14:paraId="405786B0" w14:textId="77777777" w:rsidR="008E1F8D" w:rsidRPr="008E1F8D" w:rsidRDefault="008E1F8D" w:rsidP="00B16134">
      <w:pPr>
        <w:numPr>
          <w:ilvl w:val="0"/>
          <w:numId w:val="20"/>
        </w:numPr>
        <w:tabs>
          <w:tab w:val="left" w:pos="567"/>
        </w:tabs>
        <w:spacing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grants leave to appear at the public hearing subject to any terms and conditions specified in the grant; and</w:t>
      </w:r>
    </w:p>
    <w:p w14:paraId="78D6D6B1" w14:textId="77777777" w:rsidR="008E1F8D" w:rsidRPr="008E1F8D" w:rsidRDefault="008E1F8D" w:rsidP="00B16134">
      <w:pPr>
        <w:numPr>
          <w:ilvl w:val="0"/>
          <w:numId w:val="20"/>
        </w:numPr>
        <w:tabs>
          <w:tab w:val="left" w:pos="567"/>
        </w:tabs>
        <w:spacing w:line="360" w:lineRule="auto"/>
        <w:contextualSpacing/>
        <w:rPr>
          <w:rFonts w:ascii="Times" w:eastAsia="MS Mincho" w:hAnsi="Times"/>
          <w:sz w:val="24"/>
          <w:szCs w:val="24"/>
          <w:lang w:val="en-US" w:eastAsia="ja-JP"/>
        </w:rPr>
      </w:pPr>
      <w:proofErr w:type="gramStart"/>
      <w:r w:rsidRPr="008E1F8D">
        <w:rPr>
          <w:rFonts w:ascii="Times" w:eastAsia="MS Mincho" w:hAnsi="Times"/>
          <w:sz w:val="24"/>
          <w:szCs w:val="24"/>
          <w:lang w:val="en-US" w:eastAsia="ja-JP"/>
        </w:rPr>
        <w:t>includes</w:t>
      </w:r>
      <w:proofErr w:type="gramEnd"/>
      <w:r w:rsidRPr="008E1F8D">
        <w:rPr>
          <w:rFonts w:ascii="Times" w:eastAsia="MS Mincho" w:hAnsi="Times"/>
          <w:sz w:val="24"/>
          <w:szCs w:val="24"/>
          <w:lang w:val="en-US" w:eastAsia="ja-JP"/>
        </w:rPr>
        <w:t xml:space="preserve"> leave to be legally represented (if the applicant wishes to be represented).</w:t>
      </w:r>
    </w:p>
    <w:p w14:paraId="64F72C73" w14:textId="6B6000A1" w:rsidR="008E1F8D" w:rsidRPr="008E1F8D" w:rsidRDefault="005E775E" w:rsidP="00B16134">
      <w:pPr>
        <w:tabs>
          <w:tab w:val="left" w:pos="567"/>
        </w:tabs>
        <w:spacing w:line="360" w:lineRule="auto"/>
        <w:rPr>
          <w:rFonts w:ascii="Times" w:eastAsia="MS Mincho" w:hAnsi="Times"/>
          <w:sz w:val="24"/>
          <w:szCs w:val="24"/>
          <w:lang w:val="en-US" w:eastAsia="ja-JP"/>
        </w:rPr>
      </w:pPr>
      <w:r>
        <w:rPr>
          <w:rFonts w:ascii="Times" w:eastAsia="MS Mincho" w:hAnsi="Times"/>
          <w:sz w:val="24"/>
          <w:szCs w:val="24"/>
          <w:lang w:val="en-US" w:eastAsia="ja-JP"/>
        </w:rPr>
        <w:t>35</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The terms and conditions on which leave to appear is granted may include:</w:t>
      </w:r>
    </w:p>
    <w:p w14:paraId="79712432" w14:textId="77777777" w:rsidR="008E1F8D" w:rsidRPr="008E1F8D" w:rsidRDefault="008E1F8D" w:rsidP="00B16134">
      <w:pPr>
        <w:numPr>
          <w:ilvl w:val="0"/>
          <w:numId w:val="21"/>
        </w:numPr>
        <w:tabs>
          <w:tab w:val="left" w:pos="567"/>
        </w:tabs>
        <w:spacing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 xml:space="preserve">leave to appear with respect to a particular issue or issues; </w:t>
      </w:r>
    </w:p>
    <w:p w14:paraId="04868C00" w14:textId="77777777" w:rsidR="008E1F8D" w:rsidRPr="008E1F8D" w:rsidRDefault="008E1F8D" w:rsidP="00B16134">
      <w:pPr>
        <w:numPr>
          <w:ilvl w:val="0"/>
          <w:numId w:val="21"/>
        </w:numPr>
        <w:tabs>
          <w:tab w:val="left" w:pos="567"/>
        </w:tabs>
        <w:spacing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 xml:space="preserve">leave to appear with respect to the evidence of a particular witness or witnesses; </w:t>
      </w:r>
    </w:p>
    <w:p w14:paraId="38B59CF7" w14:textId="67413DE1" w:rsidR="008E1F8D" w:rsidRPr="008E1F8D" w:rsidRDefault="008E1F8D" w:rsidP="00B16134">
      <w:pPr>
        <w:numPr>
          <w:ilvl w:val="0"/>
          <w:numId w:val="21"/>
        </w:numPr>
        <w:tabs>
          <w:tab w:val="left" w:pos="567"/>
        </w:tabs>
        <w:spacing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the imposition of time or other limitations upon examination or presentation of submissions;</w:t>
      </w:r>
    </w:p>
    <w:p w14:paraId="2A5375B7" w14:textId="77777777" w:rsidR="008E1F8D" w:rsidRPr="008E1F8D" w:rsidRDefault="008E1F8D" w:rsidP="00B16134">
      <w:pPr>
        <w:numPr>
          <w:ilvl w:val="0"/>
          <w:numId w:val="21"/>
        </w:numPr>
        <w:tabs>
          <w:tab w:val="left" w:pos="567"/>
        </w:tabs>
        <w:spacing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the provision of prior notice to the Board of documents or other evidence to be tendered or a written outline of any proposed submissions; or</w:t>
      </w:r>
    </w:p>
    <w:p w14:paraId="5ED7B9FB" w14:textId="77777777" w:rsidR="008E1F8D" w:rsidRPr="008E1F8D" w:rsidRDefault="008E1F8D" w:rsidP="00B16134">
      <w:pPr>
        <w:numPr>
          <w:ilvl w:val="0"/>
          <w:numId w:val="21"/>
        </w:numPr>
        <w:tabs>
          <w:tab w:val="left" w:pos="567"/>
        </w:tabs>
        <w:spacing w:line="360" w:lineRule="auto"/>
        <w:contextualSpacing/>
        <w:rPr>
          <w:rFonts w:ascii="Times" w:eastAsia="MS Mincho" w:hAnsi="Times"/>
          <w:sz w:val="24"/>
          <w:szCs w:val="24"/>
          <w:lang w:val="en-US" w:eastAsia="ja-JP"/>
        </w:rPr>
      </w:pPr>
      <w:proofErr w:type="gramStart"/>
      <w:r w:rsidRPr="008E1F8D">
        <w:rPr>
          <w:rFonts w:ascii="Times" w:eastAsia="MS Mincho" w:hAnsi="Times"/>
          <w:sz w:val="24"/>
          <w:szCs w:val="24"/>
          <w:lang w:val="en-US" w:eastAsia="ja-JP"/>
        </w:rPr>
        <w:t>the</w:t>
      </w:r>
      <w:proofErr w:type="gramEnd"/>
      <w:r w:rsidRPr="008E1F8D">
        <w:rPr>
          <w:rFonts w:ascii="Times" w:eastAsia="MS Mincho" w:hAnsi="Times"/>
          <w:sz w:val="24"/>
          <w:szCs w:val="24"/>
          <w:lang w:val="en-US" w:eastAsia="ja-JP"/>
        </w:rPr>
        <w:t xml:space="preserve"> requirement that submissions or evidence be presented in writing only.</w:t>
      </w:r>
    </w:p>
    <w:p w14:paraId="1506BD7C" w14:textId="256B5E97" w:rsidR="008E1F8D" w:rsidRPr="008E1F8D" w:rsidRDefault="005E775E" w:rsidP="00B16134">
      <w:pPr>
        <w:tabs>
          <w:tab w:val="left" w:pos="567"/>
        </w:tabs>
        <w:spacing w:line="360" w:lineRule="auto"/>
        <w:ind w:left="560" w:hanging="560"/>
        <w:rPr>
          <w:rFonts w:ascii="Times" w:eastAsia="MS Mincho" w:hAnsi="Times"/>
          <w:sz w:val="24"/>
          <w:szCs w:val="24"/>
          <w:lang w:val="en-US" w:eastAsia="ja-JP"/>
        </w:rPr>
      </w:pPr>
      <w:r>
        <w:rPr>
          <w:rFonts w:ascii="Times" w:eastAsia="MS Mincho" w:hAnsi="Times"/>
          <w:sz w:val="24"/>
          <w:szCs w:val="24"/>
          <w:lang w:val="en-US" w:eastAsia="ja-JP"/>
        </w:rPr>
        <w:t>36</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The Board may at any time withdraw leave to appear or make such leave subject to amended or additional terms and conditions.</w:t>
      </w:r>
    </w:p>
    <w:p w14:paraId="3E9FF5B8" w14:textId="3957A3A6" w:rsidR="008E1F8D" w:rsidRPr="008E1F8D" w:rsidRDefault="005E775E" w:rsidP="00B16134">
      <w:pPr>
        <w:tabs>
          <w:tab w:val="left" w:pos="567"/>
        </w:tabs>
        <w:spacing w:line="360" w:lineRule="auto"/>
        <w:ind w:left="560" w:hanging="560"/>
        <w:rPr>
          <w:rFonts w:ascii="Times" w:eastAsia="MS Mincho" w:hAnsi="Times"/>
          <w:sz w:val="24"/>
          <w:szCs w:val="24"/>
          <w:lang w:val="en-US" w:eastAsia="ja-JP"/>
        </w:rPr>
      </w:pPr>
      <w:r>
        <w:rPr>
          <w:rFonts w:ascii="Times" w:eastAsia="MS Mincho" w:hAnsi="Times"/>
          <w:sz w:val="24"/>
          <w:szCs w:val="24"/>
          <w:lang w:val="en-US" w:eastAsia="ja-JP"/>
        </w:rPr>
        <w:t>37</w:t>
      </w:r>
      <w:r w:rsidR="008E1F8D" w:rsidRPr="008E1F8D">
        <w:rPr>
          <w:rFonts w:ascii="Times" w:eastAsia="MS Mincho" w:hAnsi="Times"/>
          <w:sz w:val="24"/>
          <w:szCs w:val="24"/>
          <w:lang w:val="en-US" w:eastAsia="ja-JP"/>
        </w:rPr>
        <w:t xml:space="preserve">. </w:t>
      </w:r>
      <w:r w:rsidR="008E1F8D" w:rsidRPr="008E1F8D">
        <w:rPr>
          <w:rFonts w:ascii="Times" w:eastAsia="MS Mincho" w:hAnsi="Times"/>
          <w:sz w:val="24"/>
          <w:szCs w:val="24"/>
          <w:lang w:val="en-US" w:eastAsia="ja-JP"/>
        </w:rPr>
        <w:tab/>
        <w:t>Nothing in paragraphs 2</w:t>
      </w:r>
      <w:r>
        <w:rPr>
          <w:rFonts w:ascii="Times" w:eastAsia="MS Mincho" w:hAnsi="Times"/>
          <w:sz w:val="24"/>
          <w:szCs w:val="24"/>
          <w:lang w:val="en-US" w:eastAsia="ja-JP"/>
        </w:rPr>
        <w:t>5</w:t>
      </w:r>
      <w:r w:rsidR="008E1F8D" w:rsidRPr="008E1F8D">
        <w:rPr>
          <w:rFonts w:ascii="Times" w:eastAsia="MS Mincho" w:hAnsi="Times"/>
          <w:sz w:val="24"/>
          <w:szCs w:val="24"/>
          <w:lang w:val="en-US" w:eastAsia="ja-JP"/>
        </w:rPr>
        <w:t xml:space="preserve"> to 3</w:t>
      </w:r>
      <w:r>
        <w:rPr>
          <w:rFonts w:ascii="Times" w:eastAsia="MS Mincho" w:hAnsi="Times"/>
          <w:sz w:val="24"/>
          <w:szCs w:val="24"/>
          <w:lang w:val="en-US" w:eastAsia="ja-JP"/>
        </w:rPr>
        <w:t>6</w:t>
      </w:r>
      <w:r w:rsidR="008E1F8D" w:rsidRPr="008E1F8D">
        <w:rPr>
          <w:rFonts w:ascii="Times" w:eastAsia="MS Mincho" w:hAnsi="Times"/>
          <w:sz w:val="24"/>
          <w:szCs w:val="24"/>
          <w:lang w:val="en-US" w:eastAsia="ja-JP"/>
        </w:rPr>
        <w:t xml:space="preserve"> above prevents a person or </w:t>
      </w:r>
      <w:proofErr w:type="spellStart"/>
      <w:r w:rsidR="008E1F8D" w:rsidRPr="008E1F8D">
        <w:rPr>
          <w:rFonts w:ascii="Times" w:eastAsia="MS Mincho" w:hAnsi="Times"/>
          <w:sz w:val="24"/>
          <w:szCs w:val="24"/>
          <w:lang w:val="en-US" w:eastAsia="ja-JP"/>
        </w:rPr>
        <w:t>organisation</w:t>
      </w:r>
      <w:proofErr w:type="spellEnd"/>
      <w:r w:rsidR="008E1F8D" w:rsidRPr="008E1F8D">
        <w:rPr>
          <w:rFonts w:ascii="Times" w:eastAsia="MS Mincho" w:hAnsi="Times"/>
          <w:sz w:val="24"/>
          <w:szCs w:val="24"/>
          <w:lang w:val="en-US" w:eastAsia="ja-JP"/>
        </w:rPr>
        <w:t xml:space="preserve"> from seeking leave to appear at any time if something has occurred during the public hearing that leads the person or </w:t>
      </w:r>
      <w:proofErr w:type="spellStart"/>
      <w:r w:rsidR="008E1F8D" w:rsidRPr="008E1F8D">
        <w:rPr>
          <w:rFonts w:ascii="Times" w:eastAsia="MS Mincho" w:hAnsi="Times"/>
          <w:sz w:val="24"/>
          <w:szCs w:val="24"/>
          <w:lang w:val="en-US" w:eastAsia="ja-JP"/>
        </w:rPr>
        <w:t>organisation</w:t>
      </w:r>
      <w:proofErr w:type="spellEnd"/>
      <w:r w:rsidR="008E1F8D" w:rsidRPr="008E1F8D">
        <w:rPr>
          <w:rFonts w:ascii="Times" w:eastAsia="MS Mincho" w:hAnsi="Times"/>
          <w:sz w:val="24"/>
          <w:szCs w:val="24"/>
          <w:lang w:val="en-US" w:eastAsia="ja-JP"/>
        </w:rPr>
        <w:t xml:space="preserve"> to believe that their interests may be affected.</w:t>
      </w:r>
    </w:p>
    <w:p w14:paraId="071A46F7" w14:textId="77777777" w:rsidR="008E1F8D" w:rsidRPr="008E1F8D" w:rsidRDefault="008E1F8D" w:rsidP="00B16134">
      <w:pPr>
        <w:tabs>
          <w:tab w:val="left" w:pos="567"/>
        </w:tabs>
        <w:spacing w:line="360" w:lineRule="auto"/>
        <w:ind w:left="567" w:hanging="567"/>
        <w:rPr>
          <w:rFonts w:ascii="Times" w:eastAsia="MS Mincho" w:hAnsi="Times"/>
          <w:b/>
          <w:sz w:val="24"/>
          <w:szCs w:val="24"/>
          <w:lang w:val="en-US" w:eastAsia="ja-JP"/>
        </w:rPr>
      </w:pPr>
      <w:r w:rsidRPr="008E1F8D">
        <w:rPr>
          <w:rFonts w:ascii="Times" w:eastAsia="MS Mincho" w:hAnsi="Times"/>
          <w:b/>
          <w:sz w:val="24"/>
          <w:szCs w:val="24"/>
          <w:lang w:val="en-US" w:eastAsia="ja-JP"/>
        </w:rPr>
        <w:t>If leave is granted</w:t>
      </w:r>
    </w:p>
    <w:p w14:paraId="16212E93" w14:textId="657801E8" w:rsidR="008E1F8D" w:rsidRPr="008E1F8D" w:rsidRDefault="005E775E"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lastRenderedPageBreak/>
        <w:t>38</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 xml:space="preserve">Any person or </w:t>
      </w:r>
      <w:proofErr w:type="spellStart"/>
      <w:r w:rsidR="008E1F8D" w:rsidRPr="008E1F8D">
        <w:rPr>
          <w:rFonts w:ascii="Times" w:eastAsia="MS Mincho" w:hAnsi="Times"/>
          <w:sz w:val="24"/>
          <w:szCs w:val="24"/>
          <w:lang w:val="en-US" w:eastAsia="ja-JP"/>
        </w:rPr>
        <w:t>organisation</w:t>
      </w:r>
      <w:proofErr w:type="spellEnd"/>
      <w:r w:rsidR="008E1F8D" w:rsidRPr="008E1F8D">
        <w:rPr>
          <w:rFonts w:ascii="Times" w:eastAsia="MS Mincho" w:hAnsi="Times"/>
          <w:sz w:val="24"/>
          <w:szCs w:val="24"/>
          <w:lang w:val="en-US" w:eastAsia="ja-JP"/>
        </w:rPr>
        <w:t xml:space="preserve"> granted leave to appear before the Board who wishes to have the evidence of a witness placed before the Board, should notify the solicitor assisting the Board of the name of the witness and provide a signed statement of his or her expected evidence. Counsel or the solicitor assisting the Board or Board staff may interview the witness and take a further statement from him or her. Counsel Assisting the Board will decide whether to call the witness. </w:t>
      </w:r>
    </w:p>
    <w:p w14:paraId="120483C3" w14:textId="1422F3C2" w:rsidR="008E1F8D" w:rsidRPr="008E1F8D" w:rsidRDefault="005E775E"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39</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 xml:space="preserve">Any person or </w:t>
      </w:r>
      <w:proofErr w:type="spellStart"/>
      <w:r w:rsidR="008E1F8D" w:rsidRPr="008E1F8D">
        <w:rPr>
          <w:rFonts w:ascii="Times" w:eastAsia="MS Mincho" w:hAnsi="Times"/>
          <w:sz w:val="24"/>
          <w:szCs w:val="24"/>
          <w:lang w:val="en-US" w:eastAsia="ja-JP"/>
        </w:rPr>
        <w:t>organisation</w:t>
      </w:r>
      <w:proofErr w:type="spellEnd"/>
      <w:r w:rsidR="008E1F8D" w:rsidRPr="008E1F8D">
        <w:rPr>
          <w:rFonts w:ascii="Times" w:eastAsia="MS Mincho" w:hAnsi="Times"/>
          <w:sz w:val="24"/>
          <w:szCs w:val="24"/>
          <w:lang w:val="en-US" w:eastAsia="ja-JP"/>
        </w:rPr>
        <w:t xml:space="preserve"> granted leave to appear before the Board who wishes to tender a document to the Board should notify the solicitor assisting the Board of the document, and should provide a copy of the document if it has not already been produced to the Board. Counsel Assisting will decide whether to tender the document.</w:t>
      </w:r>
    </w:p>
    <w:p w14:paraId="523F98D2" w14:textId="1839E9E2" w:rsidR="008E1F8D" w:rsidRPr="008E1F8D" w:rsidRDefault="005E775E"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40</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 xml:space="preserve">Any person or </w:t>
      </w:r>
      <w:proofErr w:type="spellStart"/>
      <w:r w:rsidR="008E1F8D" w:rsidRPr="008E1F8D">
        <w:rPr>
          <w:rFonts w:ascii="Times" w:eastAsia="MS Mincho" w:hAnsi="Times"/>
          <w:sz w:val="24"/>
          <w:szCs w:val="24"/>
          <w:lang w:val="en-US" w:eastAsia="ja-JP"/>
        </w:rPr>
        <w:t>organisation</w:t>
      </w:r>
      <w:proofErr w:type="spellEnd"/>
      <w:r w:rsidR="008E1F8D" w:rsidRPr="008E1F8D">
        <w:rPr>
          <w:rFonts w:ascii="Times" w:eastAsia="MS Mincho" w:hAnsi="Times"/>
          <w:sz w:val="24"/>
          <w:szCs w:val="24"/>
          <w:lang w:val="en-US" w:eastAsia="ja-JP"/>
        </w:rPr>
        <w:t xml:space="preserve"> granted leave to appear before the Board who wishes to raise a procedural matter should write to the solicitor assisting the Board identifying the issue to be raised and setting out a brief outline of the submissions the person or </w:t>
      </w:r>
      <w:proofErr w:type="spellStart"/>
      <w:r w:rsidR="008E1F8D" w:rsidRPr="008E1F8D">
        <w:rPr>
          <w:rFonts w:ascii="Times" w:eastAsia="MS Mincho" w:hAnsi="Times"/>
          <w:sz w:val="24"/>
          <w:szCs w:val="24"/>
          <w:lang w:val="en-US" w:eastAsia="ja-JP"/>
        </w:rPr>
        <w:t>organisation</w:t>
      </w:r>
      <w:proofErr w:type="spellEnd"/>
      <w:r w:rsidR="008E1F8D" w:rsidRPr="008E1F8D">
        <w:rPr>
          <w:rFonts w:ascii="Times" w:eastAsia="MS Mincho" w:hAnsi="Times"/>
          <w:sz w:val="24"/>
          <w:szCs w:val="24"/>
          <w:lang w:val="en-US" w:eastAsia="ja-JP"/>
        </w:rPr>
        <w:t xml:space="preserve"> proposes to make in relation to the issue.</w:t>
      </w:r>
    </w:p>
    <w:p w14:paraId="7D052B17" w14:textId="77777777" w:rsidR="008E1F8D" w:rsidRPr="008E1F8D" w:rsidRDefault="008E1F8D" w:rsidP="00B16134">
      <w:pPr>
        <w:tabs>
          <w:tab w:val="left" w:pos="567"/>
        </w:tabs>
        <w:spacing w:line="360" w:lineRule="auto"/>
        <w:ind w:left="567" w:hanging="567"/>
        <w:rPr>
          <w:rFonts w:ascii="Times" w:eastAsia="MS Mincho" w:hAnsi="Times"/>
          <w:b/>
          <w:smallCaps/>
          <w:sz w:val="24"/>
          <w:szCs w:val="24"/>
          <w:lang w:val="en-US" w:eastAsia="ja-JP"/>
        </w:rPr>
      </w:pPr>
      <w:r w:rsidRPr="008E1F8D">
        <w:rPr>
          <w:rFonts w:ascii="Times" w:eastAsia="MS Mincho" w:hAnsi="Times"/>
          <w:b/>
          <w:smallCaps/>
          <w:sz w:val="24"/>
          <w:szCs w:val="24"/>
          <w:lang w:val="en-US" w:eastAsia="ja-JP"/>
        </w:rPr>
        <w:t>Adverse Evidence</w:t>
      </w:r>
    </w:p>
    <w:p w14:paraId="4A52FE60" w14:textId="02279C68" w:rsidR="008E1F8D" w:rsidRPr="008E1F8D" w:rsidRDefault="005E775E"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41</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 xml:space="preserve">A person who or </w:t>
      </w:r>
      <w:proofErr w:type="spellStart"/>
      <w:r w:rsidR="008E1F8D" w:rsidRPr="008E1F8D">
        <w:rPr>
          <w:rFonts w:ascii="Times" w:eastAsia="MS Mincho" w:hAnsi="Times"/>
          <w:sz w:val="24"/>
          <w:szCs w:val="24"/>
          <w:lang w:val="en-US" w:eastAsia="ja-JP"/>
        </w:rPr>
        <w:t>organisation</w:t>
      </w:r>
      <w:proofErr w:type="spellEnd"/>
      <w:r w:rsidR="008E1F8D" w:rsidRPr="008E1F8D">
        <w:rPr>
          <w:rFonts w:ascii="Times" w:eastAsia="MS Mincho" w:hAnsi="Times"/>
          <w:sz w:val="24"/>
          <w:szCs w:val="24"/>
          <w:lang w:val="en-US" w:eastAsia="ja-JP"/>
        </w:rPr>
        <w:t xml:space="preserve"> which, to the prior knowledge of Counsel Assisting the Board, will be the subject of adverse evidence to be given at the public hearing will, if practicable, be notified in advance of the evidence being given.</w:t>
      </w:r>
    </w:p>
    <w:p w14:paraId="6CF58DCD" w14:textId="7B36799C" w:rsidR="008E1F8D" w:rsidRPr="008E1F8D" w:rsidRDefault="005E775E"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42</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 xml:space="preserve">If adverse evidence is given about a person or </w:t>
      </w:r>
      <w:proofErr w:type="spellStart"/>
      <w:r w:rsidR="008E1F8D" w:rsidRPr="008E1F8D">
        <w:rPr>
          <w:rFonts w:ascii="Times" w:eastAsia="MS Mincho" w:hAnsi="Times"/>
          <w:sz w:val="24"/>
          <w:szCs w:val="24"/>
          <w:lang w:val="en-US" w:eastAsia="ja-JP"/>
        </w:rPr>
        <w:t>organisation</w:t>
      </w:r>
      <w:proofErr w:type="spellEnd"/>
      <w:r w:rsidR="008E1F8D" w:rsidRPr="008E1F8D">
        <w:rPr>
          <w:rFonts w:ascii="Times" w:eastAsia="MS Mincho" w:hAnsi="Times"/>
          <w:sz w:val="24"/>
          <w:szCs w:val="24"/>
          <w:lang w:val="en-US" w:eastAsia="ja-JP"/>
        </w:rPr>
        <w:t xml:space="preserve"> who has not received advance notice of the evidence, Counsel Assisting the Board will notify the person or </w:t>
      </w:r>
      <w:proofErr w:type="spellStart"/>
      <w:r w:rsidR="008E1F8D" w:rsidRPr="008E1F8D">
        <w:rPr>
          <w:rFonts w:ascii="Times" w:eastAsia="MS Mincho" w:hAnsi="Times"/>
          <w:sz w:val="24"/>
          <w:szCs w:val="24"/>
          <w:lang w:val="en-US" w:eastAsia="ja-JP"/>
        </w:rPr>
        <w:t>organisation</w:t>
      </w:r>
      <w:proofErr w:type="spellEnd"/>
      <w:r w:rsidR="008E1F8D" w:rsidRPr="008E1F8D">
        <w:rPr>
          <w:rFonts w:ascii="Times" w:eastAsia="MS Mincho" w:hAnsi="Times"/>
          <w:sz w:val="24"/>
          <w:szCs w:val="24"/>
          <w:lang w:val="en-US" w:eastAsia="ja-JP"/>
        </w:rPr>
        <w:t xml:space="preserve"> as soon as practicable afterwards, and will provide the person or </w:t>
      </w:r>
      <w:proofErr w:type="spellStart"/>
      <w:r w:rsidR="008E1F8D" w:rsidRPr="008E1F8D">
        <w:rPr>
          <w:rFonts w:ascii="Times" w:eastAsia="MS Mincho" w:hAnsi="Times"/>
          <w:sz w:val="24"/>
          <w:szCs w:val="24"/>
          <w:lang w:val="en-US" w:eastAsia="ja-JP"/>
        </w:rPr>
        <w:t>organisation</w:t>
      </w:r>
      <w:proofErr w:type="spellEnd"/>
      <w:r w:rsidR="008E1F8D" w:rsidRPr="008E1F8D">
        <w:rPr>
          <w:rFonts w:ascii="Times" w:eastAsia="MS Mincho" w:hAnsi="Times"/>
          <w:sz w:val="24"/>
          <w:szCs w:val="24"/>
          <w:lang w:val="en-US" w:eastAsia="ja-JP"/>
        </w:rPr>
        <w:t xml:space="preserve"> with a copy of the relevant part of the transcript or other details of the evidence considered appropriate by Counsel Assisting. </w:t>
      </w:r>
    </w:p>
    <w:p w14:paraId="234DE504" w14:textId="17EAB921" w:rsidR="008E1F8D" w:rsidRPr="008E1F8D" w:rsidRDefault="005E775E"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43</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Section 76 of the Act determines the process the Board must follow if it is considering making an adverse finding against a person.</w:t>
      </w:r>
    </w:p>
    <w:p w14:paraId="7E578186" w14:textId="77777777" w:rsidR="008E1F8D" w:rsidRPr="008E1F8D" w:rsidRDefault="008E1F8D" w:rsidP="00B16134">
      <w:pPr>
        <w:tabs>
          <w:tab w:val="left" w:pos="567"/>
        </w:tabs>
        <w:spacing w:line="360" w:lineRule="auto"/>
        <w:ind w:left="567" w:hanging="567"/>
        <w:rPr>
          <w:rFonts w:ascii="Times" w:eastAsia="MS Mincho" w:hAnsi="Times"/>
          <w:b/>
          <w:smallCaps/>
          <w:sz w:val="24"/>
          <w:szCs w:val="24"/>
          <w:lang w:val="en-US" w:eastAsia="ja-JP"/>
        </w:rPr>
      </w:pPr>
      <w:r w:rsidRPr="008E1F8D">
        <w:rPr>
          <w:rFonts w:ascii="Times" w:eastAsia="MS Mincho" w:hAnsi="Times"/>
          <w:b/>
          <w:smallCaps/>
          <w:sz w:val="24"/>
          <w:szCs w:val="24"/>
          <w:lang w:val="en-US" w:eastAsia="ja-JP"/>
        </w:rPr>
        <w:t>Restricted Publication Orders</w:t>
      </w:r>
    </w:p>
    <w:p w14:paraId="7E10DEEC" w14:textId="2AC5B7CC" w:rsidR="008E1F8D" w:rsidRPr="008E1F8D" w:rsidRDefault="005E775E"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44</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 xml:space="preserve">The Board may prohibit or restrict publication of information relating to the public hearing in accordance with section 73 of the Act, for example, if prejudice or hardship might be caused </w:t>
      </w:r>
      <w:r w:rsidR="008E1F8D" w:rsidRPr="008E1F8D">
        <w:rPr>
          <w:rFonts w:ascii="Times" w:eastAsia="MS Mincho" w:hAnsi="Times"/>
          <w:sz w:val="24"/>
          <w:szCs w:val="24"/>
          <w:lang w:val="en-US" w:eastAsia="ja-JP"/>
        </w:rPr>
        <w:lastRenderedPageBreak/>
        <w:t>to any person or the conduct of the proceeding would be more efficient and effective if such an order were made.</w:t>
      </w:r>
    </w:p>
    <w:p w14:paraId="6844FDA4" w14:textId="7F3FABD4" w:rsidR="008E1F8D" w:rsidRPr="008E1F8D" w:rsidRDefault="005E775E"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45</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 xml:space="preserve">Any person or </w:t>
      </w:r>
      <w:proofErr w:type="spellStart"/>
      <w:r w:rsidR="008E1F8D" w:rsidRPr="008E1F8D">
        <w:rPr>
          <w:rFonts w:ascii="Times" w:eastAsia="MS Mincho" w:hAnsi="Times"/>
          <w:sz w:val="24"/>
          <w:szCs w:val="24"/>
          <w:lang w:val="en-US" w:eastAsia="ja-JP"/>
        </w:rPr>
        <w:t>organisation</w:t>
      </w:r>
      <w:proofErr w:type="spellEnd"/>
      <w:r w:rsidR="008E1F8D" w:rsidRPr="008E1F8D">
        <w:rPr>
          <w:rFonts w:ascii="Times" w:eastAsia="MS Mincho" w:hAnsi="Times"/>
          <w:sz w:val="24"/>
          <w:szCs w:val="24"/>
          <w:lang w:val="en-US" w:eastAsia="ja-JP"/>
        </w:rPr>
        <w:t xml:space="preserve"> seeking that a restricted publication order be made in respect of particular evidence should notify Counsel Assisting the Board of the evidence concerned and the reasons why it is said that the evidence should not be published. The criteria set out in section 73(2) of the Act should be addressed.</w:t>
      </w:r>
    </w:p>
    <w:p w14:paraId="18E4F55E" w14:textId="77777777" w:rsidR="008E1F8D" w:rsidRPr="008E1F8D" w:rsidRDefault="008E1F8D" w:rsidP="00B16134">
      <w:pPr>
        <w:keepNext/>
        <w:tabs>
          <w:tab w:val="left" w:pos="567"/>
        </w:tabs>
        <w:spacing w:line="360" w:lineRule="auto"/>
        <w:ind w:left="567" w:hanging="567"/>
        <w:rPr>
          <w:rFonts w:ascii="Times" w:eastAsia="MS Mincho" w:hAnsi="Times"/>
          <w:b/>
          <w:smallCaps/>
          <w:sz w:val="24"/>
          <w:szCs w:val="24"/>
          <w:lang w:val="en-US" w:eastAsia="ja-JP"/>
        </w:rPr>
      </w:pPr>
      <w:r w:rsidRPr="008E1F8D">
        <w:rPr>
          <w:rFonts w:ascii="Times" w:eastAsia="MS Mincho" w:hAnsi="Times"/>
          <w:b/>
          <w:smallCaps/>
          <w:sz w:val="24"/>
          <w:szCs w:val="24"/>
          <w:lang w:val="en-US" w:eastAsia="ja-JP"/>
        </w:rPr>
        <w:t>Access to and Publication of Evidence</w:t>
      </w:r>
    </w:p>
    <w:p w14:paraId="22A5E826" w14:textId="7976ABAA" w:rsidR="008E1F8D" w:rsidRPr="008E1F8D" w:rsidRDefault="005E775E" w:rsidP="00B16134">
      <w:pPr>
        <w:keepNext/>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46</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Subject to paragraphs 4</w:t>
      </w:r>
      <w:r>
        <w:rPr>
          <w:rFonts w:ascii="Times" w:eastAsia="MS Mincho" w:hAnsi="Times"/>
          <w:sz w:val="24"/>
          <w:szCs w:val="24"/>
          <w:lang w:val="en-US" w:eastAsia="ja-JP"/>
        </w:rPr>
        <w:t>4</w:t>
      </w:r>
      <w:r w:rsidR="008E1F8D" w:rsidRPr="008E1F8D">
        <w:rPr>
          <w:rFonts w:ascii="Times" w:eastAsia="MS Mincho" w:hAnsi="Times"/>
          <w:sz w:val="24"/>
          <w:szCs w:val="24"/>
          <w:lang w:val="en-US" w:eastAsia="ja-JP"/>
        </w:rPr>
        <w:t>-4</w:t>
      </w:r>
      <w:r w:rsidR="00B16134">
        <w:rPr>
          <w:rFonts w:ascii="Times" w:eastAsia="MS Mincho" w:hAnsi="Times"/>
          <w:sz w:val="24"/>
          <w:szCs w:val="24"/>
          <w:lang w:val="en-US" w:eastAsia="ja-JP"/>
        </w:rPr>
        <w:t>5</w:t>
      </w:r>
      <w:r w:rsidR="008E1F8D" w:rsidRPr="008E1F8D">
        <w:rPr>
          <w:rFonts w:ascii="Times" w:eastAsia="MS Mincho" w:hAnsi="Times"/>
          <w:sz w:val="24"/>
          <w:szCs w:val="24"/>
          <w:lang w:val="en-US" w:eastAsia="ja-JP"/>
        </w:rPr>
        <w:t xml:space="preserve"> above and any other direction of the Board (for example, as to the redaction of transcripts or witness statements), the Board proposes to adopt the following procedures in respect of evidence given at the public hearing:</w:t>
      </w:r>
    </w:p>
    <w:p w14:paraId="51C7BAD7" w14:textId="77777777" w:rsidR="008E1F8D" w:rsidRPr="008E1F8D" w:rsidRDefault="008E1F8D" w:rsidP="00B16134">
      <w:pPr>
        <w:numPr>
          <w:ilvl w:val="0"/>
          <w:numId w:val="22"/>
        </w:numPr>
        <w:tabs>
          <w:tab w:val="left" w:pos="567"/>
        </w:tabs>
        <w:spacing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transcripts of evidence at the public hearing will be uploaded onto the Inquiry’s website as soon as they are available;</w:t>
      </w:r>
    </w:p>
    <w:p w14:paraId="7657BD6B" w14:textId="77777777" w:rsidR="008E1F8D" w:rsidRPr="008E1F8D" w:rsidRDefault="008E1F8D" w:rsidP="00B16134">
      <w:pPr>
        <w:numPr>
          <w:ilvl w:val="0"/>
          <w:numId w:val="22"/>
        </w:numPr>
        <w:tabs>
          <w:tab w:val="left" w:pos="567"/>
        </w:tabs>
        <w:spacing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t>witness statements of witnesses called to give evidence at the public hearing will be available on the Inquiry’s website as soon as practicable after the witness has given evidence; and</w:t>
      </w:r>
    </w:p>
    <w:p w14:paraId="1F0AA09E" w14:textId="77777777" w:rsidR="008E1F8D" w:rsidRPr="008E1F8D" w:rsidRDefault="008E1F8D" w:rsidP="00B16134">
      <w:pPr>
        <w:numPr>
          <w:ilvl w:val="0"/>
          <w:numId w:val="22"/>
        </w:numPr>
        <w:tabs>
          <w:tab w:val="left" w:pos="567"/>
        </w:tabs>
        <w:spacing w:line="360" w:lineRule="auto"/>
        <w:contextualSpacing/>
        <w:rPr>
          <w:rFonts w:ascii="Times" w:eastAsia="MS Mincho" w:hAnsi="Times"/>
          <w:sz w:val="24"/>
          <w:szCs w:val="24"/>
          <w:lang w:val="en-US" w:eastAsia="ja-JP"/>
        </w:rPr>
      </w:pPr>
      <w:proofErr w:type="gramStart"/>
      <w:r w:rsidRPr="008E1F8D">
        <w:rPr>
          <w:rFonts w:ascii="Times" w:eastAsia="MS Mincho" w:hAnsi="Times"/>
          <w:sz w:val="24"/>
          <w:szCs w:val="24"/>
          <w:lang w:val="en-US" w:eastAsia="ja-JP"/>
        </w:rPr>
        <w:t>documents</w:t>
      </w:r>
      <w:proofErr w:type="gramEnd"/>
      <w:r w:rsidRPr="008E1F8D">
        <w:rPr>
          <w:rFonts w:ascii="Times" w:eastAsia="MS Mincho" w:hAnsi="Times"/>
          <w:sz w:val="24"/>
          <w:szCs w:val="24"/>
          <w:lang w:val="en-US" w:eastAsia="ja-JP"/>
        </w:rPr>
        <w:t xml:space="preserve"> received into evidence at the public hearing will be available on the Inquiry’s website as soon as practicable after the document has been tendered.</w:t>
      </w:r>
    </w:p>
    <w:p w14:paraId="77CEC401" w14:textId="77777777" w:rsidR="008E1F8D" w:rsidRPr="008E1F8D" w:rsidRDefault="008E1F8D" w:rsidP="00B16134">
      <w:pPr>
        <w:tabs>
          <w:tab w:val="left" w:pos="567"/>
        </w:tabs>
        <w:spacing w:line="360" w:lineRule="auto"/>
        <w:ind w:left="567" w:hanging="567"/>
        <w:rPr>
          <w:rFonts w:ascii="Times" w:eastAsia="MS Mincho" w:hAnsi="Times"/>
          <w:b/>
          <w:smallCaps/>
          <w:sz w:val="24"/>
          <w:szCs w:val="24"/>
          <w:lang w:val="en-US" w:eastAsia="ja-JP"/>
        </w:rPr>
      </w:pPr>
      <w:r w:rsidRPr="008E1F8D">
        <w:rPr>
          <w:rFonts w:ascii="Times" w:eastAsia="MS Mincho" w:hAnsi="Times"/>
          <w:b/>
          <w:smallCaps/>
          <w:sz w:val="24"/>
          <w:szCs w:val="24"/>
          <w:lang w:val="en-US" w:eastAsia="ja-JP"/>
        </w:rPr>
        <w:t>Contacting the Board</w:t>
      </w:r>
    </w:p>
    <w:p w14:paraId="524262A8" w14:textId="1A562D35" w:rsidR="008E1F8D" w:rsidRPr="008E1F8D" w:rsidRDefault="008E1F8D" w:rsidP="00B16134">
      <w:pPr>
        <w:tabs>
          <w:tab w:val="left" w:pos="567"/>
        </w:tabs>
        <w:spacing w:line="360" w:lineRule="auto"/>
        <w:ind w:left="567" w:hanging="567"/>
        <w:rPr>
          <w:rFonts w:ascii="Times" w:eastAsia="MS Mincho" w:hAnsi="Times"/>
          <w:sz w:val="24"/>
          <w:szCs w:val="24"/>
          <w:lang w:val="en-US" w:eastAsia="ja-JP"/>
        </w:rPr>
      </w:pPr>
      <w:r w:rsidRPr="008E1F8D">
        <w:rPr>
          <w:rFonts w:ascii="Times" w:eastAsia="MS Mincho" w:hAnsi="Times"/>
          <w:sz w:val="24"/>
          <w:szCs w:val="24"/>
          <w:lang w:val="en-US" w:eastAsia="ja-JP"/>
        </w:rPr>
        <w:t>4</w:t>
      </w:r>
      <w:r w:rsidR="005E775E">
        <w:rPr>
          <w:rFonts w:ascii="Times" w:eastAsia="MS Mincho" w:hAnsi="Times"/>
          <w:sz w:val="24"/>
          <w:szCs w:val="24"/>
          <w:lang w:val="en-US" w:eastAsia="ja-JP"/>
        </w:rPr>
        <w:t>7</w:t>
      </w:r>
      <w:r w:rsidRPr="008E1F8D">
        <w:rPr>
          <w:rFonts w:ascii="Times" w:eastAsia="MS Mincho" w:hAnsi="Times"/>
          <w:sz w:val="24"/>
          <w:szCs w:val="24"/>
          <w:lang w:val="en-US" w:eastAsia="ja-JP"/>
        </w:rPr>
        <w:t>.</w:t>
      </w:r>
      <w:r w:rsidRPr="008E1F8D">
        <w:rPr>
          <w:rFonts w:ascii="Times" w:eastAsia="MS Mincho" w:hAnsi="Times"/>
          <w:sz w:val="24"/>
          <w:szCs w:val="24"/>
          <w:lang w:val="en-US" w:eastAsia="ja-JP"/>
        </w:rPr>
        <w:tab/>
        <w:t xml:space="preserve">Any person wishing to contact the Board about any matter dealt with in this Practice Direction or any other matter concerning the public hearing should contact Justine Stansen, The Solicitor to the Board at justine.stansen@hazelwoodinquiry.vic.gov.au. </w:t>
      </w:r>
    </w:p>
    <w:p w14:paraId="57CFB074" w14:textId="6155E6F1" w:rsidR="008E1F8D" w:rsidRPr="008E1F8D" w:rsidRDefault="005E775E" w:rsidP="00B16134">
      <w:pPr>
        <w:tabs>
          <w:tab w:val="left" w:pos="567"/>
        </w:tabs>
        <w:spacing w:line="360" w:lineRule="auto"/>
        <w:ind w:left="567" w:hanging="567"/>
        <w:rPr>
          <w:rFonts w:ascii="Times" w:eastAsia="MS Mincho" w:hAnsi="Times"/>
          <w:sz w:val="24"/>
          <w:szCs w:val="24"/>
          <w:lang w:val="en-US" w:eastAsia="ja-JP"/>
        </w:rPr>
      </w:pPr>
      <w:r>
        <w:rPr>
          <w:rFonts w:ascii="Times" w:eastAsia="MS Mincho" w:hAnsi="Times"/>
          <w:sz w:val="24"/>
          <w:szCs w:val="24"/>
          <w:lang w:val="en-US" w:eastAsia="ja-JP"/>
        </w:rPr>
        <w:t>48</w:t>
      </w:r>
      <w:r w:rsidR="008E1F8D" w:rsidRPr="008E1F8D">
        <w:rPr>
          <w:rFonts w:ascii="Times" w:eastAsia="MS Mincho" w:hAnsi="Times"/>
          <w:sz w:val="24"/>
          <w:szCs w:val="24"/>
          <w:lang w:val="en-US" w:eastAsia="ja-JP"/>
        </w:rPr>
        <w:t>.</w:t>
      </w:r>
      <w:r w:rsidR="008E1F8D" w:rsidRPr="008E1F8D">
        <w:rPr>
          <w:rFonts w:ascii="Times" w:eastAsia="MS Mincho" w:hAnsi="Times"/>
          <w:sz w:val="24"/>
          <w:szCs w:val="24"/>
          <w:lang w:val="en-US" w:eastAsia="ja-JP"/>
        </w:rPr>
        <w:tab/>
        <w:t xml:space="preserve">A reference in this Practice Direction to Counsel Assisting is a reference to Peter Rozen. </w:t>
      </w:r>
      <w:proofErr w:type="spellStart"/>
      <w:r w:rsidR="008E1F8D" w:rsidRPr="008E1F8D">
        <w:rPr>
          <w:rFonts w:ascii="Times" w:eastAsia="MS Mincho" w:hAnsi="Times"/>
          <w:sz w:val="24"/>
          <w:szCs w:val="24"/>
          <w:lang w:val="en-US" w:eastAsia="ja-JP"/>
        </w:rPr>
        <w:t>Mr</w:t>
      </w:r>
      <w:proofErr w:type="spellEnd"/>
      <w:r w:rsidR="008E1F8D" w:rsidRPr="008E1F8D">
        <w:rPr>
          <w:rFonts w:ascii="Times" w:eastAsia="MS Mincho" w:hAnsi="Times"/>
          <w:sz w:val="24"/>
          <w:szCs w:val="24"/>
          <w:lang w:val="en-US" w:eastAsia="ja-JP"/>
        </w:rPr>
        <w:t xml:space="preserve"> Rozen may delegate responsibilities under this Practice Direction to Ruth Shann, junior counsel assisting.</w:t>
      </w:r>
    </w:p>
    <w:p w14:paraId="3318F45B" w14:textId="77777777" w:rsidR="00B56A2F" w:rsidRDefault="00B56A2F" w:rsidP="00B16134">
      <w:pPr>
        <w:keepNext/>
        <w:keepLines/>
        <w:tabs>
          <w:tab w:val="left" w:pos="567"/>
        </w:tabs>
        <w:spacing w:line="360" w:lineRule="auto"/>
        <w:outlineLvl w:val="0"/>
        <w:rPr>
          <w:rFonts w:ascii="Times" w:eastAsia="MS Gothic" w:hAnsi="Times"/>
          <w:b/>
          <w:bCs/>
          <w:sz w:val="32"/>
          <w:szCs w:val="32"/>
          <w:lang w:val="en-US" w:eastAsia="ja-JP"/>
        </w:rPr>
      </w:pPr>
      <w:r>
        <w:rPr>
          <w:rFonts w:ascii="Times" w:eastAsia="MS Gothic" w:hAnsi="Times"/>
          <w:b/>
          <w:bCs/>
          <w:sz w:val="32"/>
          <w:szCs w:val="32"/>
          <w:lang w:val="en-US" w:eastAsia="ja-JP"/>
        </w:rPr>
        <w:br w:type="page"/>
      </w:r>
    </w:p>
    <w:p w14:paraId="55B141C8" w14:textId="56A28018" w:rsidR="008E1F8D" w:rsidRPr="008E1F8D" w:rsidRDefault="008E1F8D" w:rsidP="00B16134">
      <w:pPr>
        <w:keepNext/>
        <w:keepLines/>
        <w:tabs>
          <w:tab w:val="left" w:pos="567"/>
        </w:tabs>
        <w:spacing w:line="360" w:lineRule="auto"/>
        <w:outlineLvl w:val="0"/>
        <w:rPr>
          <w:rFonts w:ascii="Times" w:eastAsia="MS Gothic" w:hAnsi="Times"/>
          <w:b/>
          <w:bCs/>
          <w:sz w:val="32"/>
          <w:szCs w:val="32"/>
          <w:lang w:val="en-US" w:eastAsia="ja-JP"/>
        </w:rPr>
      </w:pPr>
      <w:r w:rsidRPr="008E1F8D">
        <w:rPr>
          <w:rFonts w:ascii="Times" w:eastAsia="MS Gothic" w:hAnsi="Times"/>
          <w:b/>
          <w:bCs/>
          <w:sz w:val="32"/>
          <w:szCs w:val="32"/>
          <w:lang w:val="en-US" w:eastAsia="ja-JP"/>
        </w:rPr>
        <w:lastRenderedPageBreak/>
        <w:t>Hazelwood Mine Fire Inquiry</w:t>
      </w:r>
    </w:p>
    <w:p w14:paraId="0C35883A" w14:textId="67962F02" w:rsidR="008E1F8D" w:rsidRPr="008E1F8D" w:rsidRDefault="008E1F8D" w:rsidP="00B16134">
      <w:pPr>
        <w:spacing w:line="360" w:lineRule="auto"/>
        <w:rPr>
          <w:rFonts w:ascii="Times" w:eastAsia="MS Mincho" w:hAnsi="Times"/>
          <w:b/>
          <w:sz w:val="24"/>
          <w:szCs w:val="24"/>
          <w:lang w:val="en-US" w:eastAsia="ja-JP"/>
        </w:rPr>
      </w:pPr>
      <w:r w:rsidRPr="008E1F8D">
        <w:rPr>
          <w:rFonts w:ascii="Times" w:eastAsia="MS Mincho" w:hAnsi="Times"/>
          <w:b/>
          <w:sz w:val="24"/>
          <w:szCs w:val="24"/>
          <w:lang w:val="en-US" w:eastAsia="ja-JP"/>
        </w:rPr>
        <w:t xml:space="preserve">Application for Leave to Appear at the Public Hearing </w:t>
      </w:r>
      <w:r w:rsidR="00E50858">
        <w:rPr>
          <w:rFonts w:ascii="Times" w:eastAsia="MS Mincho" w:hAnsi="Times"/>
          <w:b/>
          <w:sz w:val="24"/>
          <w:szCs w:val="24"/>
          <w:lang w:val="en-US" w:eastAsia="ja-JP"/>
        </w:rPr>
        <w:t xml:space="preserve">concerning </w:t>
      </w:r>
      <w:r w:rsidR="00B56A2F">
        <w:rPr>
          <w:rFonts w:ascii="Times" w:eastAsia="MS Mincho" w:hAnsi="Times"/>
          <w:b/>
          <w:sz w:val="24"/>
          <w:szCs w:val="24"/>
          <w:lang w:val="en-US" w:eastAsia="ja-JP"/>
        </w:rPr>
        <w:t>rehabilitation and rehabilitation liability assessments in relation to the Latrobe Valley mines</w:t>
      </w:r>
      <w:r w:rsidR="00E50858">
        <w:rPr>
          <w:rFonts w:ascii="Times" w:eastAsia="MS Mincho" w:hAnsi="Times"/>
          <w:b/>
          <w:sz w:val="24"/>
          <w:szCs w:val="24"/>
          <w:lang w:val="en-US" w:eastAsia="ja-JP"/>
        </w:rPr>
        <w:t xml:space="preserve"> </w:t>
      </w:r>
      <w:r w:rsidRPr="008E1F8D">
        <w:rPr>
          <w:rFonts w:ascii="Times" w:eastAsia="MS Mincho" w:hAnsi="Times"/>
          <w:b/>
          <w:sz w:val="24"/>
          <w:szCs w:val="24"/>
          <w:lang w:val="en-US" w:eastAsia="ja-JP"/>
        </w:rPr>
        <w:t>(see paragraph</w:t>
      </w:r>
      <w:r w:rsidR="00B56A2F">
        <w:rPr>
          <w:rFonts w:ascii="Times" w:eastAsia="MS Mincho" w:hAnsi="Times"/>
          <w:b/>
          <w:sz w:val="24"/>
          <w:szCs w:val="24"/>
          <w:lang w:val="en-US" w:eastAsia="ja-JP"/>
        </w:rPr>
        <w:t>s</w:t>
      </w:r>
      <w:r w:rsidRPr="008E1F8D">
        <w:rPr>
          <w:rFonts w:ascii="Times" w:eastAsia="MS Mincho" w:hAnsi="Times"/>
          <w:b/>
          <w:sz w:val="24"/>
          <w:szCs w:val="24"/>
          <w:lang w:val="en-US" w:eastAsia="ja-JP"/>
        </w:rPr>
        <w:t xml:space="preserve"> </w:t>
      </w:r>
      <w:r w:rsidR="00B56A2F">
        <w:rPr>
          <w:rFonts w:ascii="Times" w:eastAsia="MS Mincho" w:hAnsi="Times"/>
          <w:b/>
          <w:sz w:val="24"/>
          <w:szCs w:val="24"/>
          <w:lang w:val="en-US" w:eastAsia="ja-JP"/>
        </w:rPr>
        <w:t>8, 9 and 10</w:t>
      </w:r>
      <w:r w:rsidRPr="008E1F8D">
        <w:rPr>
          <w:rFonts w:ascii="Times" w:eastAsia="MS Mincho" w:hAnsi="Times"/>
          <w:b/>
          <w:sz w:val="24"/>
          <w:szCs w:val="24"/>
          <w:lang w:val="en-US" w:eastAsia="ja-JP"/>
        </w:rPr>
        <w:t xml:space="preserve"> of the Terms of Reference)</w:t>
      </w:r>
    </w:p>
    <w:p w14:paraId="7CB7C221" w14:textId="3933FD5E" w:rsidR="008E1F8D" w:rsidRPr="008E1F8D" w:rsidRDefault="008E1F8D" w:rsidP="00B16134">
      <w:pPr>
        <w:spacing w:line="360" w:lineRule="auto"/>
        <w:rPr>
          <w:rFonts w:ascii="Times" w:eastAsia="MS Mincho" w:hAnsi="Times"/>
          <w:b/>
          <w:sz w:val="24"/>
          <w:szCs w:val="24"/>
          <w:lang w:val="en-US" w:eastAsia="ja-JP"/>
        </w:rPr>
      </w:pPr>
      <w:r w:rsidRPr="008E1F8D">
        <w:rPr>
          <w:rFonts w:ascii="Times" w:eastAsia="MS Mincho" w:hAnsi="Times"/>
          <w:b/>
          <w:sz w:val="24"/>
          <w:szCs w:val="24"/>
          <w:lang w:val="en-US" w:eastAsia="ja-JP"/>
        </w:rPr>
        <w:t>Applicatio</w:t>
      </w:r>
      <w:r w:rsidR="00E50858">
        <w:rPr>
          <w:rFonts w:ascii="Times" w:eastAsia="MS Mincho" w:hAnsi="Times"/>
          <w:b/>
          <w:sz w:val="24"/>
          <w:szCs w:val="24"/>
          <w:lang w:val="en-US" w:eastAsia="ja-JP"/>
        </w:rPr>
        <w:t xml:space="preserve">ns must be submitted by 4pm on </w:t>
      </w:r>
      <w:r w:rsidR="00B56A2F">
        <w:rPr>
          <w:rFonts w:ascii="Times" w:eastAsia="MS Mincho" w:hAnsi="Times"/>
          <w:b/>
          <w:sz w:val="24"/>
          <w:szCs w:val="24"/>
          <w:lang w:val="en-US" w:eastAsia="ja-JP"/>
        </w:rPr>
        <w:t>28</w:t>
      </w:r>
      <w:r w:rsidRPr="008E1F8D">
        <w:rPr>
          <w:rFonts w:ascii="Times" w:eastAsia="MS Mincho" w:hAnsi="Times"/>
          <w:b/>
          <w:sz w:val="24"/>
          <w:szCs w:val="24"/>
          <w:lang w:val="en-US" w:eastAsia="ja-JP"/>
        </w:rPr>
        <w:t xml:space="preserve"> </w:t>
      </w:r>
      <w:r w:rsidR="00B56A2F">
        <w:rPr>
          <w:rFonts w:ascii="Times" w:eastAsia="MS Mincho" w:hAnsi="Times"/>
          <w:b/>
          <w:sz w:val="24"/>
          <w:szCs w:val="24"/>
          <w:lang w:val="en-US" w:eastAsia="ja-JP"/>
        </w:rPr>
        <w:t>September</w:t>
      </w:r>
      <w:r w:rsidRPr="008E1F8D">
        <w:rPr>
          <w:rFonts w:ascii="Times" w:eastAsia="MS Mincho" w:hAnsi="Times"/>
          <w:b/>
          <w:sz w:val="24"/>
          <w:szCs w:val="24"/>
          <w:lang w:val="en-US" w:eastAsia="ja-JP"/>
        </w:rPr>
        <w:t xml:space="preserve"> 2015.</w:t>
      </w:r>
    </w:p>
    <w:tbl>
      <w:tblPr>
        <w:tblStyle w:val="TableGrid1"/>
        <w:tblW w:w="0" w:type="auto"/>
        <w:tblLook w:val="04A0" w:firstRow="1" w:lastRow="0" w:firstColumn="1" w:lastColumn="0" w:noHBand="0" w:noVBand="1"/>
      </w:tblPr>
      <w:tblGrid>
        <w:gridCol w:w="4258"/>
        <w:gridCol w:w="4258"/>
      </w:tblGrid>
      <w:tr w:rsidR="008E1F8D" w:rsidRPr="008E1F8D" w14:paraId="3A88EE05" w14:textId="77777777" w:rsidTr="00AA369B">
        <w:tc>
          <w:tcPr>
            <w:tcW w:w="4258" w:type="dxa"/>
          </w:tcPr>
          <w:p w14:paraId="309F5A82" w14:textId="77777777" w:rsidR="008E1F8D" w:rsidRPr="008E1F8D" w:rsidRDefault="008E1F8D" w:rsidP="00B16134">
            <w:pPr>
              <w:spacing w:line="360" w:lineRule="auto"/>
              <w:rPr>
                <w:rFonts w:ascii="Times" w:eastAsia="MS Mincho" w:hAnsi="Times"/>
                <w:lang w:eastAsia="ja-JP"/>
              </w:rPr>
            </w:pPr>
            <w:r w:rsidRPr="008E1F8D">
              <w:rPr>
                <w:rFonts w:ascii="Times" w:eastAsia="MS Mincho" w:hAnsi="Times"/>
                <w:lang w:eastAsia="ja-JP"/>
              </w:rPr>
              <w:t xml:space="preserve">Name of person or </w:t>
            </w:r>
            <w:proofErr w:type="spellStart"/>
            <w:r w:rsidRPr="008E1F8D">
              <w:rPr>
                <w:rFonts w:ascii="Times" w:eastAsia="MS Mincho" w:hAnsi="Times"/>
                <w:lang w:eastAsia="ja-JP"/>
              </w:rPr>
              <w:t>organisation</w:t>
            </w:r>
            <w:proofErr w:type="spellEnd"/>
            <w:r w:rsidRPr="008E1F8D">
              <w:rPr>
                <w:rFonts w:ascii="Times" w:eastAsia="MS Mincho" w:hAnsi="Times"/>
                <w:lang w:eastAsia="ja-JP"/>
              </w:rPr>
              <w:t xml:space="preserve"> seeking leave to appear</w:t>
            </w:r>
          </w:p>
        </w:tc>
        <w:tc>
          <w:tcPr>
            <w:tcW w:w="4258" w:type="dxa"/>
          </w:tcPr>
          <w:p w14:paraId="6C600411" w14:textId="77777777" w:rsidR="008E1F8D" w:rsidRPr="008E1F8D" w:rsidRDefault="008E1F8D" w:rsidP="00B16134">
            <w:pPr>
              <w:spacing w:line="360" w:lineRule="auto"/>
              <w:rPr>
                <w:rFonts w:ascii="Times" w:eastAsia="MS Mincho" w:hAnsi="Times"/>
                <w:lang w:eastAsia="ja-JP"/>
              </w:rPr>
            </w:pPr>
          </w:p>
        </w:tc>
      </w:tr>
      <w:tr w:rsidR="008E1F8D" w:rsidRPr="008E1F8D" w14:paraId="139D179A" w14:textId="77777777" w:rsidTr="00AA369B">
        <w:tc>
          <w:tcPr>
            <w:tcW w:w="4258" w:type="dxa"/>
          </w:tcPr>
          <w:p w14:paraId="32201ABF" w14:textId="77777777" w:rsidR="008E1F8D" w:rsidRPr="008E1F8D" w:rsidRDefault="008E1F8D" w:rsidP="00B16134">
            <w:pPr>
              <w:spacing w:line="360" w:lineRule="auto"/>
              <w:rPr>
                <w:rFonts w:ascii="Times" w:eastAsia="MS Mincho" w:hAnsi="Times"/>
                <w:lang w:eastAsia="ja-JP"/>
              </w:rPr>
            </w:pPr>
            <w:r w:rsidRPr="008E1F8D">
              <w:rPr>
                <w:rFonts w:ascii="Times" w:eastAsia="MS Mincho" w:hAnsi="Times"/>
                <w:lang w:eastAsia="ja-JP"/>
              </w:rPr>
              <w:t xml:space="preserve">Lawyer(s) representing the person or </w:t>
            </w:r>
            <w:proofErr w:type="spellStart"/>
            <w:r w:rsidRPr="008E1F8D">
              <w:rPr>
                <w:rFonts w:ascii="Times" w:eastAsia="MS Mincho" w:hAnsi="Times"/>
                <w:lang w:eastAsia="ja-JP"/>
              </w:rPr>
              <w:t>organisation</w:t>
            </w:r>
            <w:proofErr w:type="spellEnd"/>
            <w:r w:rsidRPr="008E1F8D">
              <w:rPr>
                <w:rFonts w:ascii="Times" w:eastAsia="MS Mincho" w:hAnsi="Times"/>
                <w:lang w:eastAsia="ja-JP"/>
              </w:rPr>
              <w:t xml:space="preserve"> (if any)</w:t>
            </w:r>
          </w:p>
        </w:tc>
        <w:tc>
          <w:tcPr>
            <w:tcW w:w="4258" w:type="dxa"/>
          </w:tcPr>
          <w:p w14:paraId="14AEDE91" w14:textId="77777777" w:rsidR="008E1F8D" w:rsidRPr="008E1F8D" w:rsidRDefault="008E1F8D" w:rsidP="00B16134">
            <w:pPr>
              <w:spacing w:line="360" w:lineRule="auto"/>
              <w:rPr>
                <w:rFonts w:ascii="Times" w:eastAsia="MS Mincho" w:hAnsi="Times"/>
                <w:lang w:eastAsia="ja-JP"/>
              </w:rPr>
            </w:pPr>
          </w:p>
        </w:tc>
      </w:tr>
      <w:tr w:rsidR="008E1F8D" w:rsidRPr="008E1F8D" w14:paraId="47F42683" w14:textId="77777777" w:rsidTr="00AA369B">
        <w:tc>
          <w:tcPr>
            <w:tcW w:w="4258" w:type="dxa"/>
          </w:tcPr>
          <w:p w14:paraId="0C9F27E5" w14:textId="77777777" w:rsidR="008E1F8D" w:rsidRPr="008E1F8D" w:rsidRDefault="008E1F8D" w:rsidP="00B16134">
            <w:pPr>
              <w:spacing w:line="360" w:lineRule="auto"/>
              <w:rPr>
                <w:rFonts w:ascii="Times" w:eastAsia="MS Mincho" w:hAnsi="Times"/>
                <w:lang w:eastAsia="ja-JP"/>
              </w:rPr>
            </w:pPr>
            <w:r w:rsidRPr="008E1F8D">
              <w:rPr>
                <w:rFonts w:ascii="Times" w:eastAsia="MS Mincho" w:hAnsi="Times"/>
                <w:lang w:eastAsia="ja-JP"/>
              </w:rPr>
              <w:t>Contact person(s)</w:t>
            </w:r>
          </w:p>
        </w:tc>
        <w:tc>
          <w:tcPr>
            <w:tcW w:w="4258" w:type="dxa"/>
          </w:tcPr>
          <w:p w14:paraId="50CA3177" w14:textId="77777777" w:rsidR="008E1F8D" w:rsidRPr="008E1F8D" w:rsidRDefault="008E1F8D" w:rsidP="00B16134">
            <w:pPr>
              <w:spacing w:line="360" w:lineRule="auto"/>
              <w:rPr>
                <w:rFonts w:ascii="Times" w:eastAsia="MS Mincho" w:hAnsi="Times"/>
                <w:lang w:eastAsia="ja-JP"/>
              </w:rPr>
            </w:pPr>
          </w:p>
          <w:p w14:paraId="77D881B0" w14:textId="77777777" w:rsidR="008E1F8D" w:rsidRPr="008E1F8D" w:rsidRDefault="008E1F8D" w:rsidP="00B16134">
            <w:pPr>
              <w:spacing w:line="360" w:lineRule="auto"/>
              <w:rPr>
                <w:rFonts w:ascii="Times" w:eastAsia="MS Mincho" w:hAnsi="Times"/>
                <w:lang w:eastAsia="ja-JP"/>
              </w:rPr>
            </w:pPr>
          </w:p>
        </w:tc>
      </w:tr>
      <w:tr w:rsidR="008E1F8D" w:rsidRPr="008E1F8D" w14:paraId="27D4E8F5" w14:textId="77777777" w:rsidTr="00AA369B">
        <w:tc>
          <w:tcPr>
            <w:tcW w:w="4258" w:type="dxa"/>
          </w:tcPr>
          <w:p w14:paraId="7C7646E1" w14:textId="77777777" w:rsidR="008E1F8D" w:rsidRPr="008E1F8D" w:rsidRDefault="008E1F8D" w:rsidP="00B16134">
            <w:pPr>
              <w:spacing w:line="360" w:lineRule="auto"/>
              <w:rPr>
                <w:rFonts w:ascii="Times" w:eastAsia="MS Mincho" w:hAnsi="Times"/>
                <w:lang w:eastAsia="ja-JP"/>
              </w:rPr>
            </w:pPr>
            <w:r w:rsidRPr="008E1F8D">
              <w:rPr>
                <w:rFonts w:ascii="Times" w:eastAsia="MS Mincho" w:hAnsi="Times"/>
                <w:lang w:eastAsia="ja-JP"/>
              </w:rPr>
              <w:t>Contact address</w:t>
            </w:r>
          </w:p>
        </w:tc>
        <w:tc>
          <w:tcPr>
            <w:tcW w:w="4258" w:type="dxa"/>
          </w:tcPr>
          <w:p w14:paraId="608A1707" w14:textId="77777777" w:rsidR="008E1F8D" w:rsidRPr="008E1F8D" w:rsidRDefault="008E1F8D" w:rsidP="00B16134">
            <w:pPr>
              <w:spacing w:line="360" w:lineRule="auto"/>
              <w:rPr>
                <w:rFonts w:ascii="Times" w:eastAsia="MS Mincho" w:hAnsi="Times"/>
                <w:lang w:eastAsia="ja-JP"/>
              </w:rPr>
            </w:pPr>
          </w:p>
          <w:p w14:paraId="2CA259F6" w14:textId="77777777" w:rsidR="008E1F8D" w:rsidRPr="008E1F8D" w:rsidRDefault="008E1F8D" w:rsidP="00B16134">
            <w:pPr>
              <w:spacing w:line="360" w:lineRule="auto"/>
              <w:rPr>
                <w:rFonts w:ascii="Times" w:eastAsia="MS Mincho" w:hAnsi="Times"/>
                <w:lang w:eastAsia="ja-JP"/>
              </w:rPr>
            </w:pPr>
          </w:p>
          <w:p w14:paraId="6B61F3DA" w14:textId="77777777" w:rsidR="008E1F8D" w:rsidRPr="008E1F8D" w:rsidRDefault="008E1F8D" w:rsidP="00B16134">
            <w:pPr>
              <w:spacing w:line="360" w:lineRule="auto"/>
              <w:rPr>
                <w:rFonts w:ascii="Times" w:eastAsia="MS Mincho" w:hAnsi="Times"/>
                <w:lang w:eastAsia="ja-JP"/>
              </w:rPr>
            </w:pPr>
            <w:r w:rsidRPr="008E1F8D">
              <w:rPr>
                <w:rFonts w:ascii="Times" w:eastAsia="MS Mincho" w:hAnsi="Times"/>
                <w:lang w:eastAsia="ja-JP"/>
              </w:rPr>
              <w:t>(State)                     (Postcode)</w:t>
            </w:r>
          </w:p>
        </w:tc>
      </w:tr>
      <w:tr w:rsidR="008E1F8D" w:rsidRPr="008E1F8D" w14:paraId="22978DAF" w14:textId="77777777" w:rsidTr="00AA369B">
        <w:tc>
          <w:tcPr>
            <w:tcW w:w="4258" w:type="dxa"/>
          </w:tcPr>
          <w:p w14:paraId="2DF9D519" w14:textId="77777777" w:rsidR="008E1F8D" w:rsidRPr="008E1F8D" w:rsidRDefault="008E1F8D" w:rsidP="00B16134">
            <w:pPr>
              <w:spacing w:line="360" w:lineRule="auto"/>
              <w:rPr>
                <w:rFonts w:ascii="Times" w:eastAsia="MS Mincho" w:hAnsi="Times"/>
                <w:lang w:eastAsia="ja-JP"/>
              </w:rPr>
            </w:pPr>
            <w:r w:rsidRPr="008E1F8D">
              <w:rPr>
                <w:rFonts w:ascii="Times" w:eastAsia="MS Mincho" w:hAnsi="Times"/>
                <w:lang w:eastAsia="ja-JP"/>
              </w:rPr>
              <w:t>Contact telephone number</w:t>
            </w:r>
          </w:p>
        </w:tc>
        <w:tc>
          <w:tcPr>
            <w:tcW w:w="4258" w:type="dxa"/>
          </w:tcPr>
          <w:p w14:paraId="6470EE9B" w14:textId="77777777" w:rsidR="008E1F8D" w:rsidRPr="008E1F8D" w:rsidRDefault="008E1F8D" w:rsidP="00B16134">
            <w:pPr>
              <w:spacing w:line="360" w:lineRule="auto"/>
              <w:rPr>
                <w:rFonts w:ascii="Times" w:eastAsia="MS Mincho" w:hAnsi="Times"/>
                <w:lang w:eastAsia="ja-JP"/>
              </w:rPr>
            </w:pPr>
            <w:r w:rsidRPr="008E1F8D">
              <w:rPr>
                <w:rFonts w:ascii="Times" w:eastAsia="MS Mincho" w:hAnsi="Times"/>
                <w:lang w:eastAsia="ja-JP"/>
              </w:rPr>
              <w:t>(Business)</w:t>
            </w:r>
          </w:p>
          <w:p w14:paraId="5B7E97EF" w14:textId="77777777" w:rsidR="008E1F8D" w:rsidRPr="008E1F8D" w:rsidRDefault="008E1F8D" w:rsidP="00B16134">
            <w:pPr>
              <w:spacing w:line="360" w:lineRule="auto"/>
              <w:rPr>
                <w:rFonts w:ascii="Times" w:eastAsia="MS Mincho" w:hAnsi="Times"/>
                <w:lang w:eastAsia="ja-JP"/>
              </w:rPr>
            </w:pPr>
            <w:r w:rsidRPr="008E1F8D">
              <w:rPr>
                <w:rFonts w:ascii="Times" w:eastAsia="MS Mincho" w:hAnsi="Times"/>
                <w:lang w:eastAsia="ja-JP"/>
              </w:rPr>
              <w:t>(Mobile)</w:t>
            </w:r>
          </w:p>
        </w:tc>
      </w:tr>
      <w:tr w:rsidR="008E1F8D" w:rsidRPr="008E1F8D" w14:paraId="67932D9D" w14:textId="77777777" w:rsidTr="00AA369B">
        <w:tc>
          <w:tcPr>
            <w:tcW w:w="4258" w:type="dxa"/>
          </w:tcPr>
          <w:p w14:paraId="2B232E98" w14:textId="77777777" w:rsidR="008E1F8D" w:rsidRPr="008E1F8D" w:rsidRDefault="008E1F8D" w:rsidP="00B16134">
            <w:pPr>
              <w:spacing w:line="360" w:lineRule="auto"/>
              <w:rPr>
                <w:rFonts w:ascii="Times" w:eastAsia="MS Mincho" w:hAnsi="Times"/>
                <w:lang w:eastAsia="ja-JP"/>
              </w:rPr>
            </w:pPr>
            <w:r w:rsidRPr="008E1F8D">
              <w:rPr>
                <w:rFonts w:ascii="Times" w:eastAsia="MS Mincho" w:hAnsi="Times"/>
                <w:lang w:eastAsia="ja-JP"/>
              </w:rPr>
              <w:t>Contact email address(</w:t>
            </w:r>
            <w:proofErr w:type="spellStart"/>
            <w:r w:rsidRPr="008E1F8D">
              <w:rPr>
                <w:rFonts w:ascii="Times" w:eastAsia="MS Mincho" w:hAnsi="Times"/>
                <w:lang w:eastAsia="ja-JP"/>
              </w:rPr>
              <w:t>es</w:t>
            </w:r>
            <w:proofErr w:type="spellEnd"/>
            <w:r w:rsidRPr="008E1F8D">
              <w:rPr>
                <w:rFonts w:ascii="Times" w:eastAsia="MS Mincho" w:hAnsi="Times"/>
                <w:lang w:eastAsia="ja-JP"/>
              </w:rPr>
              <w:t>)</w:t>
            </w:r>
          </w:p>
        </w:tc>
        <w:tc>
          <w:tcPr>
            <w:tcW w:w="4258" w:type="dxa"/>
          </w:tcPr>
          <w:p w14:paraId="7FBF43A6" w14:textId="77777777" w:rsidR="008E1F8D" w:rsidRPr="008E1F8D" w:rsidRDefault="008E1F8D" w:rsidP="00B16134">
            <w:pPr>
              <w:spacing w:line="360" w:lineRule="auto"/>
              <w:rPr>
                <w:rFonts w:ascii="Times" w:eastAsia="MS Mincho" w:hAnsi="Times"/>
                <w:lang w:eastAsia="ja-JP"/>
              </w:rPr>
            </w:pPr>
          </w:p>
        </w:tc>
      </w:tr>
    </w:tbl>
    <w:p w14:paraId="1449D90C" w14:textId="77777777" w:rsidR="008E1F8D" w:rsidRPr="008E1F8D" w:rsidRDefault="008E1F8D" w:rsidP="00B16134">
      <w:pPr>
        <w:spacing w:line="360" w:lineRule="auto"/>
        <w:rPr>
          <w:rFonts w:ascii="Times" w:eastAsia="MS Mincho" w:hAnsi="Times"/>
          <w:sz w:val="24"/>
          <w:szCs w:val="24"/>
          <w:lang w:val="en-US" w:eastAsia="ja-JP"/>
        </w:rPr>
      </w:pPr>
    </w:p>
    <w:p w14:paraId="7018623F" w14:textId="77777777" w:rsidR="008E1F8D" w:rsidRPr="008E1F8D" w:rsidRDefault="008E1F8D" w:rsidP="00B16134">
      <w:pPr>
        <w:tabs>
          <w:tab w:val="left" w:pos="0"/>
        </w:tabs>
        <w:spacing w:line="360" w:lineRule="auto"/>
        <w:rPr>
          <w:rFonts w:ascii="Times" w:eastAsia="MS Mincho" w:hAnsi="Times"/>
          <w:sz w:val="24"/>
          <w:szCs w:val="24"/>
          <w:lang w:val="en-US" w:eastAsia="ja-JP"/>
        </w:rPr>
      </w:pPr>
      <w:r w:rsidRPr="008E1F8D">
        <w:rPr>
          <w:rFonts w:ascii="Times" w:eastAsia="MS Mincho" w:hAnsi="Times"/>
          <w:sz w:val="24"/>
          <w:szCs w:val="24"/>
          <w:lang w:val="en-US" w:eastAsia="ja-JP"/>
        </w:rPr>
        <w:t>Please attach a short submission (no more than 2 pages) setting out the reasons why the applicant should be granted leave to appear at the public hearings.</w:t>
      </w:r>
    </w:p>
    <w:p w14:paraId="727DF043" w14:textId="77777777" w:rsidR="008E1F8D" w:rsidRPr="008E1F8D" w:rsidRDefault="008E1F8D" w:rsidP="00B16134">
      <w:pPr>
        <w:tabs>
          <w:tab w:val="left" w:pos="0"/>
        </w:tabs>
        <w:spacing w:line="360" w:lineRule="auto"/>
        <w:rPr>
          <w:rFonts w:ascii="Times" w:eastAsia="MS Mincho" w:hAnsi="Times"/>
          <w:sz w:val="24"/>
          <w:szCs w:val="24"/>
          <w:lang w:val="en-US" w:eastAsia="ja-JP"/>
        </w:rPr>
      </w:pPr>
      <w:r w:rsidRPr="008E1F8D">
        <w:rPr>
          <w:rFonts w:ascii="Times" w:eastAsia="MS Mincho" w:hAnsi="Times"/>
          <w:sz w:val="24"/>
          <w:szCs w:val="24"/>
          <w:lang w:val="en-US" w:eastAsia="ja-JP"/>
        </w:rPr>
        <w:t xml:space="preserve">The submission should address the matters referred to in section 62(2) of the </w:t>
      </w:r>
      <w:r w:rsidRPr="008E1F8D">
        <w:rPr>
          <w:rFonts w:ascii="Times" w:eastAsia="MS Mincho" w:hAnsi="Times"/>
          <w:i/>
          <w:sz w:val="24"/>
          <w:szCs w:val="24"/>
          <w:lang w:val="en-US" w:eastAsia="ja-JP"/>
        </w:rPr>
        <w:t xml:space="preserve">Inquiries Act </w:t>
      </w:r>
      <w:r w:rsidRPr="008E1F8D">
        <w:rPr>
          <w:rFonts w:ascii="Times" w:eastAsia="MS Mincho" w:hAnsi="Times"/>
          <w:sz w:val="24"/>
          <w:szCs w:val="24"/>
          <w:lang w:val="en-US" w:eastAsia="ja-JP"/>
        </w:rPr>
        <w:t>2014 (Vic) where relevant.</w:t>
      </w:r>
    </w:p>
    <w:p w14:paraId="64773166" w14:textId="77777777" w:rsidR="008E1F8D" w:rsidRPr="008E1F8D" w:rsidRDefault="008E1F8D" w:rsidP="00B16134">
      <w:pPr>
        <w:tabs>
          <w:tab w:val="left" w:pos="0"/>
        </w:tabs>
        <w:spacing w:line="360" w:lineRule="auto"/>
        <w:rPr>
          <w:rFonts w:ascii="Times" w:eastAsia="MS Mincho" w:hAnsi="Times"/>
          <w:sz w:val="24"/>
          <w:szCs w:val="24"/>
          <w:lang w:val="en-US" w:eastAsia="ja-JP"/>
        </w:rPr>
      </w:pPr>
      <w:r w:rsidRPr="008E1F8D">
        <w:rPr>
          <w:rFonts w:ascii="Times" w:eastAsia="MS Mincho" w:hAnsi="Times"/>
          <w:sz w:val="24"/>
          <w:szCs w:val="24"/>
          <w:lang w:val="en-US" w:eastAsia="ja-JP"/>
        </w:rPr>
        <w:t>Please lodge this form with the attached submission by sending it via:</w:t>
      </w:r>
    </w:p>
    <w:p w14:paraId="4BAF0805" w14:textId="77777777" w:rsidR="008E1F8D" w:rsidRPr="008E1F8D" w:rsidRDefault="008E1F8D" w:rsidP="00B16134">
      <w:pPr>
        <w:numPr>
          <w:ilvl w:val="0"/>
          <w:numId w:val="23"/>
        </w:numPr>
        <w:tabs>
          <w:tab w:val="left" w:pos="567"/>
        </w:tabs>
        <w:spacing w:line="360" w:lineRule="auto"/>
        <w:contextualSpacing/>
        <w:rPr>
          <w:rFonts w:ascii="Times" w:eastAsia="MS Mincho" w:hAnsi="Times"/>
          <w:sz w:val="24"/>
          <w:szCs w:val="24"/>
          <w:lang w:val="en-US" w:eastAsia="ja-JP"/>
        </w:rPr>
      </w:pPr>
      <w:r w:rsidRPr="008E1F8D">
        <w:rPr>
          <w:rFonts w:ascii="Times" w:eastAsia="MS Mincho" w:hAnsi="Times"/>
          <w:sz w:val="24"/>
          <w:szCs w:val="24"/>
          <w:lang w:val="en-US" w:eastAsia="ja-JP"/>
        </w:rPr>
        <w:lastRenderedPageBreak/>
        <w:t xml:space="preserve">email : </w:t>
      </w:r>
      <w:r w:rsidRPr="008E1F8D">
        <w:rPr>
          <w:rFonts w:ascii="Times" w:eastAsia="MS Mincho" w:hAnsi="Times" w:cs="Tahoma"/>
          <w:sz w:val="24"/>
          <w:szCs w:val="24"/>
          <w:lang w:val="en-US" w:eastAsia="ja-JP"/>
        </w:rPr>
        <w:t>justine.stansen@hazelwoodinquiry.vic.gov.au;</w:t>
      </w:r>
    </w:p>
    <w:p w14:paraId="14D38C39" w14:textId="77777777" w:rsidR="00987B6F" w:rsidRPr="008E1F8D" w:rsidRDefault="008E1F8D" w:rsidP="00B16134">
      <w:pPr>
        <w:numPr>
          <w:ilvl w:val="0"/>
          <w:numId w:val="23"/>
        </w:numPr>
        <w:tabs>
          <w:tab w:val="left" w:pos="567"/>
        </w:tabs>
        <w:spacing w:line="360" w:lineRule="auto"/>
        <w:contextualSpacing/>
        <w:rPr>
          <w:rFonts w:ascii="Times" w:eastAsia="MS Mincho" w:hAnsi="Times"/>
          <w:sz w:val="24"/>
          <w:szCs w:val="24"/>
          <w:lang w:val="en-US" w:eastAsia="ja-JP"/>
        </w:rPr>
        <w:sectPr w:rsidR="00987B6F" w:rsidRPr="008E1F8D" w:rsidSect="008E1F8D">
          <w:footerReference w:type="even" r:id="rId11"/>
          <w:footerReference w:type="default" r:id="rId12"/>
          <w:headerReference w:type="first" r:id="rId13"/>
          <w:pgSz w:w="11906" w:h="16838"/>
          <w:pgMar w:top="2529" w:right="1134" w:bottom="1440" w:left="1134" w:header="709" w:footer="136" w:gutter="0"/>
          <w:pgNumType w:start="2"/>
          <w:cols w:space="708"/>
          <w:titlePg/>
          <w:docGrid w:linePitch="360"/>
        </w:sectPr>
      </w:pPr>
      <w:proofErr w:type="gramStart"/>
      <w:r w:rsidRPr="008E1F8D">
        <w:rPr>
          <w:rFonts w:ascii="Times" w:eastAsia="MS Mincho" w:hAnsi="Times"/>
          <w:sz w:val="24"/>
          <w:szCs w:val="24"/>
          <w:lang w:val="en-US" w:eastAsia="ja-JP"/>
        </w:rPr>
        <w:t>post</w:t>
      </w:r>
      <w:proofErr w:type="gramEnd"/>
      <w:r w:rsidRPr="008E1F8D">
        <w:rPr>
          <w:rFonts w:ascii="Times" w:eastAsia="MS Mincho" w:hAnsi="Times"/>
          <w:sz w:val="24"/>
          <w:szCs w:val="24"/>
          <w:lang w:val="en-US" w:eastAsia="ja-JP"/>
        </w:rPr>
        <w:t xml:space="preserve"> to: Justine Stansen, The Solicitor to the Board, Hazelwood Mine Fire Inquiry, Level 11, 222 E</w:t>
      </w:r>
      <w:r>
        <w:rPr>
          <w:rFonts w:ascii="Times" w:eastAsia="MS Mincho" w:hAnsi="Times"/>
          <w:sz w:val="24"/>
          <w:szCs w:val="24"/>
          <w:lang w:val="en-US" w:eastAsia="ja-JP"/>
        </w:rPr>
        <w:t>xhibition Street Melbourne 3000.</w:t>
      </w:r>
    </w:p>
    <w:p w14:paraId="12B72979" w14:textId="77777777" w:rsidR="004B649A" w:rsidRPr="008E1F8D" w:rsidRDefault="004B649A" w:rsidP="00B16134">
      <w:pPr>
        <w:spacing w:line="360" w:lineRule="auto"/>
      </w:pPr>
    </w:p>
    <w:sectPr w:rsidR="004B649A" w:rsidRPr="008E1F8D" w:rsidSect="001D626C">
      <w:type w:val="continuous"/>
      <w:pgSz w:w="11906" w:h="16838"/>
      <w:pgMar w:top="1440" w:right="1440" w:bottom="1440" w:left="1440" w:header="709" w:footer="3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67239" w14:textId="77777777" w:rsidR="006971BD" w:rsidRDefault="006971BD" w:rsidP="00BF2BA6">
      <w:pPr>
        <w:spacing w:before="0" w:after="0"/>
      </w:pPr>
      <w:r>
        <w:separator/>
      </w:r>
    </w:p>
  </w:endnote>
  <w:endnote w:type="continuationSeparator" w:id="0">
    <w:p w14:paraId="290586AC" w14:textId="77777777" w:rsidR="006971BD" w:rsidRDefault="006971BD" w:rsidP="00BF2B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B1649" w14:textId="77777777" w:rsidR="00987B6F" w:rsidRDefault="00987B6F" w:rsidP="00987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82BF4B" w14:textId="77777777" w:rsidR="00987B6F" w:rsidRDefault="00987B6F" w:rsidP="001D62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BC57" w14:textId="77777777" w:rsidR="00987B6F" w:rsidRDefault="008E1F8D" w:rsidP="001D626C">
    <w:pPr>
      <w:pStyle w:val="Footer"/>
      <w:tabs>
        <w:tab w:val="clear" w:pos="4320"/>
        <w:tab w:val="clear" w:pos="8640"/>
        <w:tab w:val="left" w:pos="1660"/>
        <w:tab w:val="right" w:pos="9498"/>
      </w:tabs>
      <w:ind w:right="360"/>
      <w:rPr>
        <w:b/>
        <w:bCs/>
        <w:sz w:val="24"/>
        <w:szCs w:val="24"/>
      </w:rPr>
    </w:pPr>
    <w:r>
      <w:rPr>
        <w:noProof/>
        <w:lang w:eastAsia="en-AU"/>
      </w:rPr>
      <w:drawing>
        <wp:anchor distT="0" distB="0" distL="114300" distR="114300" simplePos="0" relativeHeight="251658240" behindDoc="1" locked="0" layoutInCell="1" allowOverlap="1" wp14:anchorId="1639F3F0" wp14:editId="484FEB98">
          <wp:simplePos x="0" y="0"/>
          <wp:positionH relativeFrom="column">
            <wp:posOffset>-914400</wp:posOffset>
          </wp:positionH>
          <wp:positionV relativeFrom="paragraph">
            <wp:posOffset>-556895</wp:posOffset>
          </wp:positionV>
          <wp:extent cx="7552055" cy="1423035"/>
          <wp:effectExtent l="0" t="0" r="0" b="0"/>
          <wp:wrapNone/>
          <wp:docPr id="6" name="Picture 6" descr="9114 Hazelwood Fire Inquiry Letterhead_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114 Hazelwood Fire Inquiry Letterhead_ƒ"/>
                  <pic:cNvPicPr>
                    <a:picLocks noChangeAspect="1" noChangeArrowheads="1"/>
                  </pic:cNvPicPr>
                </pic:nvPicPr>
                <pic:blipFill>
                  <a:blip r:embed="rId1">
                    <a:extLst>
                      <a:ext uri="{28A0092B-C50C-407E-A947-70E740481C1C}">
                        <a14:useLocalDpi xmlns:a14="http://schemas.microsoft.com/office/drawing/2010/main" val="0"/>
                      </a:ext>
                    </a:extLst>
                  </a:blip>
                  <a:srcRect t="86682"/>
                  <a:stretch>
                    <a:fillRect/>
                  </a:stretch>
                </pic:blipFill>
                <pic:spPr bwMode="auto">
                  <a:xfrm>
                    <a:off x="0" y="0"/>
                    <a:ext cx="7552055"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00987B6F">
      <w:rPr>
        <w:color w:val="000000"/>
      </w:rPr>
      <w:tab/>
    </w:r>
    <w:r w:rsidR="00987B6F">
      <w:rPr>
        <w:color w:val="000000"/>
      </w:rPr>
      <w:tab/>
    </w:r>
    <w:r w:rsidR="00987B6F">
      <w:rPr>
        <w:b/>
        <w:bCs/>
        <w:sz w:val="24"/>
        <w:szCs w:val="24"/>
      </w:rPr>
      <w:tab/>
    </w:r>
  </w:p>
  <w:p w14:paraId="0A051CDE" w14:textId="77777777" w:rsidR="00987B6F" w:rsidRPr="00133F06" w:rsidRDefault="00987B6F" w:rsidP="00557F98">
    <w:pPr>
      <w:pStyle w:val="footerinfo"/>
    </w:pPr>
    <w:r>
      <w:tab/>
    </w:r>
  </w:p>
  <w:p w14:paraId="01311A2A" w14:textId="77777777" w:rsidR="00987B6F" w:rsidRDefault="00987B6F" w:rsidP="009E692C">
    <w:pPr>
      <w:pStyle w:val="Footer"/>
      <w:tabs>
        <w:tab w:val="clear" w:pos="4320"/>
        <w:tab w:val="clear" w:pos="8640"/>
        <w:tab w:val="left" w:pos="560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34BBD" w14:textId="77777777" w:rsidR="006971BD" w:rsidRDefault="006971BD" w:rsidP="00BF2BA6">
      <w:pPr>
        <w:spacing w:before="0" w:after="0"/>
      </w:pPr>
      <w:r>
        <w:separator/>
      </w:r>
    </w:p>
  </w:footnote>
  <w:footnote w:type="continuationSeparator" w:id="0">
    <w:p w14:paraId="13F3756B" w14:textId="77777777" w:rsidR="006971BD" w:rsidRDefault="006971BD" w:rsidP="00BF2B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0868A" w14:textId="77777777" w:rsidR="00987B6F" w:rsidRDefault="008E1F8D">
    <w:pPr>
      <w:pStyle w:val="Header"/>
    </w:pPr>
    <w:r>
      <w:rPr>
        <w:noProof/>
        <w:lang w:eastAsia="en-AU"/>
      </w:rPr>
      <w:drawing>
        <wp:anchor distT="0" distB="0" distL="114300" distR="114300" simplePos="0" relativeHeight="251657216" behindDoc="1" locked="0" layoutInCell="1" allowOverlap="1" wp14:anchorId="3D0E02E8" wp14:editId="5D924C35">
          <wp:simplePos x="0" y="0"/>
          <wp:positionH relativeFrom="column">
            <wp:posOffset>-913765</wp:posOffset>
          </wp:positionH>
          <wp:positionV relativeFrom="paragraph">
            <wp:posOffset>-456565</wp:posOffset>
          </wp:positionV>
          <wp:extent cx="7552055" cy="10685145"/>
          <wp:effectExtent l="0" t="0" r="0" b="0"/>
          <wp:wrapNone/>
          <wp:docPr id="5" name="Picture 5" descr="9114 Hazelwood Fire Inquiry Letterhead_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114 Hazelwood Fire Inquiry Letterhead_ƒ"/>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92A"/>
    <w:multiLevelType w:val="hybridMultilevel"/>
    <w:tmpl w:val="E9006D56"/>
    <w:lvl w:ilvl="0" w:tplc="04090019">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 w15:restartNumberingAfterBreak="0">
    <w:nsid w:val="0D052F0A"/>
    <w:multiLevelType w:val="hybridMultilevel"/>
    <w:tmpl w:val="5B66B764"/>
    <w:lvl w:ilvl="0" w:tplc="78D87E6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7920471"/>
    <w:multiLevelType w:val="multilevel"/>
    <w:tmpl w:val="D6A4F65E"/>
    <w:lvl w:ilvl="0">
      <w:start w:val="1"/>
      <w:numFmt w:val="bullet"/>
      <w:lvlText w:val=""/>
      <w:lvlJc w:val="left"/>
      <w:pPr>
        <w:tabs>
          <w:tab w:val="num" w:pos="360"/>
        </w:tabs>
        <w:ind w:left="360" w:hanging="360"/>
      </w:pPr>
      <w:rPr>
        <w:rFonts w:ascii="Wingdings" w:hAnsi="Wingdings" w:hint="default"/>
        <w:color w:val="626464"/>
        <w:sz w:val="18"/>
      </w:rPr>
    </w:lvl>
    <w:lvl w:ilvl="1">
      <w:start w:val="1"/>
      <w:numFmt w:val="bullet"/>
      <w:lvlText w:val=""/>
      <w:lvlJc w:val="left"/>
      <w:pPr>
        <w:tabs>
          <w:tab w:val="num" w:pos="1080"/>
        </w:tabs>
        <w:ind w:left="1080" w:hanging="360"/>
      </w:pPr>
      <w:rPr>
        <w:rFonts w:ascii="Symbol" w:hAnsi="Symbol" w:hint="default"/>
        <w:sz w:val="19"/>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8F114E"/>
    <w:multiLevelType w:val="multilevel"/>
    <w:tmpl w:val="AC8E6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8B476A"/>
    <w:multiLevelType w:val="hybridMultilevel"/>
    <w:tmpl w:val="F07434DA"/>
    <w:lvl w:ilvl="0" w:tplc="04090019">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 w15:restartNumberingAfterBreak="0">
    <w:nsid w:val="203E132D"/>
    <w:multiLevelType w:val="multilevel"/>
    <w:tmpl w:val="6B5039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E8435CC"/>
    <w:multiLevelType w:val="multilevel"/>
    <w:tmpl w:val="72C0C9DC"/>
    <w:lvl w:ilvl="0">
      <w:start w:val="1"/>
      <w:numFmt w:val="bullet"/>
      <w:lvlText w:val="o"/>
      <w:lvlJc w:val="left"/>
      <w:pPr>
        <w:ind w:left="785" w:hanging="360"/>
      </w:pPr>
      <w:rPr>
        <w:rFonts w:ascii="Courier New" w:hAnsi="Courier New" w:hint="default"/>
        <w:color w:val="626464"/>
        <w:sz w:val="18"/>
      </w:rPr>
    </w:lvl>
    <w:lvl w:ilvl="1">
      <w:start w:val="1"/>
      <w:numFmt w:val="bullet"/>
      <w:lvlText w:val=""/>
      <w:lvlJc w:val="left"/>
      <w:pPr>
        <w:tabs>
          <w:tab w:val="num" w:pos="1080"/>
        </w:tabs>
        <w:ind w:left="1080" w:hanging="360"/>
      </w:pPr>
      <w:rPr>
        <w:rFonts w:ascii="Symbol" w:hAnsi="Symbol" w:hint="default"/>
        <w:sz w:val="19"/>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337117"/>
    <w:multiLevelType w:val="hybridMultilevel"/>
    <w:tmpl w:val="8416BF5C"/>
    <w:lvl w:ilvl="0" w:tplc="04090019">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8" w15:restartNumberingAfterBreak="0">
    <w:nsid w:val="3934385F"/>
    <w:multiLevelType w:val="hybridMultilevel"/>
    <w:tmpl w:val="A76C509A"/>
    <w:lvl w:ilvl="0" w:tplc="04090019">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15:restartNumberingAfterBreak="0">
    <w:nsid w:val="3F321DC6"/>
    <w:multiLevelType w:val="multilevel"/>
    <w:tmpl w:val="6B5039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6492D95"/>
    <w:multiLevelType w:val="hybridMultilevel"/>
    <w:tmpl w:val="D07A517C"/>
    <w:lvl w:ilvl="0" w:tplc="08528690">
      <w:start w:val="1"/>
      <w:numFmt w:val="bullet"/>
      <w:pStyle w:val="HWFEbulletL1"/>
      <w:lvlText w:val=""/>
      <w:lvlJc w:val="left"/>
      <w:pPr>
        <w:tabs>
          <w:tab w:val="num" w:pos="720"/>
        </w:tabs>
        <w:ind w:left="357" w:firstLine="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B78B6"/>
    <w:multiLevelType w:val="hybridMultilevel"/>
    <w:tmpl w:val="715EC1AA"/>
    <w:lvl w:ilvl="0" w:tplc="04090019">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2" w15:restartNumberingAfterBreak="0">
    <w:nsid w:val="46B850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F5CAC"/>
    <w:multiLevelType w:val="multilevel"/>
    <w:tmpl w:val="2E502228"/>
    <w:lvl w:ilvl="0">
      <w:start w:val="1"/>
      <w:numFmt w:val="bullet"/>
      <w:lvlText w:val=""/>
      <w:lvlJc w:val="left"/>
      <w:pPr>
        <w:ind w:left="360" w:hanging="360"/>
      </w:pPr>
      <w:rPr>
        <w:rFonts w:ascii="Symbol" w:hAnsi="Symbol" w:hint="default"/>
        <w:color w:val="626464"/>
        <w:sz w:val="18"/>
      </w:rPr>
    </w:lvl>
    <w:lvl w:ilvl="1">
      <w:start w:val="1"/>
      <w:numFmt w:val="bullet"/>
      <w:lvlText w:val=""/>
      <w:lvlJc w:val="left"/>
      <w:pPr>
        <w:tabs>
          <w:tab w:val="num" w:pos="1080"/>
        </w:tabs>
        <w:ind w:left="1080" w:hanging="360"/>
      </w:pPr>
      <w:rPr>
        <w:rFonts w:ascii="Symbol" w:hAnsi="Symbol" w:hint="default"/>
        <w:sz w:val="19"/>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4686515"/>
    <w:multiLevelType w:val="multilevel"/>
    <w:tmpl w:val="6B5039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50573BB"/>
    <w:multiLevelType w:val="hybridMultilevel"/>
    <w:tmpl w:val="8D98697E"/>
    <w:lvl w:ilvl="0" w:tplc="5AB678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5DB68FC"/>
    <w:multiLevelType w:val="hybridMultilevel"/>
    <w:tmpl w:val="C5F8729E"/>
    <w:lvl w:ilvl="0" w:tplc="06B48B5C">
      <w:start w:val="1"/>
      <w:numFmt w:val="bullet"/>
      <w:pStyle w:val="HWFEbulletL2"/>
      <w:lvlText w:val="–"/>
      <w:lvlJc w:val="left"/>
      <w:pPr>
        <w:ind w:left="785" w:hanging="360"/>
      </w:pPr>
      <w:rPr>
        <w:rFonts w:ascii="Verdana" w:hAnsi="Verdana" w:hint="default"/>
        <w:color w:val="626464"/>
        <w:sz w:val="18"/>
      </w:rPr>
    </w:lvl>
    <w:lvl w:ilvl="1" w:tplc="13D088DA">
      <w:start w:val="1"/>
      <w:numFmt w:val="bullet"/>
      <w:pStyle w:val="HWFEbulletL2"/>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0542F2"/>
    <w:multiLevelType w:val="multilevel"/>
    <w:tmpl w:val="6B5039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1935AEB"/>
    <w:multiLevelType w:val="hybridMultilevel"/>
    <w:tmpl w:val="C0C4B8B8"/>
    <w:lvl w:ilvl="0" w:tplc="9ED24E0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73892C9C"/>
    <w:multiLevelType w:val="hybridMultilevel"/>
    <w:tmpl w:val="4328D198"/>
    <w:lvl w:ilvl="0" w:tplc="04090001">
      <w:start w:val="1"/>
      <w:numFmt w:val="bullet"/>
      <w:lvlText w:val=""/>
      <w:lvlJc w:val="left"/>
      <w:pPr>
        <w:ind w:left="1290" w:hanging="360"/>
      </w:pPr>
      <w:rPr>
        <w:rFonts w:ascii="Symbol" w:hAnsi="Symbol"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0" w15:restartNumberingAfterBreak="0">
    <w:nsid w:val="7B9274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AE012D"/>
    <w:multiLevelType w:val="hybridMultilevel"/>
    <w:tmpl w:val="1B444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6"/>
  </w:num>
  <w:num w:numId="3">
    <w:abstractNumId w:val="16"/>
  </w:num>
  <w:num w:numId="4">
    <w:abstractNumId w:val="16"/>
  </w:num>
  <w:num w:numId="5">
    <w:abstractNumId w:val="16"/>
  </w:num>
  <w:num w:numId="6">
    <w:abstractNumId w:val="12"/>
  </w:num>
  <w:num w:numId="7">
    <w:abstractNumId w:val="20"/>
  </w:num>
  <w:num w:numId="8">
    <w:abstractNumId w:val="17"/>
  </w:num>
  <w:num w:numId="9">
    <w:abstractNumId w:val="2"/>
  </w:num>
  <w:num w:numId="10">
    <w:abstractNumId w:val="13"/>
  </w:num>
  <w:num w:numId="11">
    <w:abstractNumId w:val="6"/>
  </w:num>
  <w:num w:numId="12">
    <w:abstractNumId w:val="10"/>
  </w:num>
  <w:num w:numId="13">
    <w:abstractNumId w:val="3"/>
  </w:num>
  <w:num w:numId="14">
    <w:abstractNumId w:val="9"/>
  </w:num>
  <w:num w:numId="15">
    <w:abstractNumId w:val="5"/>
  </w:num>
  <w:num w:numId="16">
    <w:abstractNumId w:val="14"/>
  </w:num>
  <w:num w:numId="17">
    <w:abstractNumId w:val="21"/>
  </w:num>
  <w:num w:numId="18">
    <w:abstractNumId w:val="8"/>
  </w:num>
  <w:num w:numId="19">
    <w:abstractNumId w:val="0"/>
  </w:num>
  <w:num w:numId="20">
    <w:abstractNumId w:val="11"/>
  </w:num>
  <w:num w:numId="21">
    <w:abstractNumId w:val="7"/>
  </w:num>
  <w:num w:numId="22">
    <w:abstractNumId w:val="4"/>
  </w:num>
  <w:num w:numId="23">
    <w:abstractNumId w:val="19"/>
  </w:num>
  <w:num w:numId="24">
    <w:abstractNumId w:val="18"/>
  </w:num>
  <w:num w:numId="25">
    <w:abstractNumId w:val="1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0C"/>
    <w:rsid w:val="00034645"/>
    <w:rsid w:val="00060302"/>
    <w:rsid w:val="00083F3A"/>
    <w:rsid w:val="00085E93"/>
    <w:rsid w:val="000B5CE2"/>
    <w:rsid w:val="000F0296"/>
    <w:rsid w:val="000F7643"/>
    <w:rsid w:val="00133F06"/>
    <w:rsid w:val="00135B6F"/>
    <w:rsid w:val="00164987"/>
    <w:rsid w:val="001774D2"/>
    <w:rsid w:val="0018206E"/>
    <w:rsid w:val="00190A16"/>
    <w:rsid w:val="001A5B99"/>
    <w:rsid w:val="001B0332"/>
    <w:rsid w:val="001B608F"/>
    <w:rsid w:val="001D626C"/>
    <w:rsid w:val="001E1469"/>
    <w:rsid w:val="001F7FE5"/>
    <w:rsid w:val="00240644"/>
    <w:rsid w:val="0024484B"/>
    <w:rsid w:val="00270CB2"/>
    <w:rsid w:val="00275C41"/>
    <w:rsid w:val="00277A1E"/>
    <w:rsid w:val="002848F0"/>
    <w:rsid w:val="00294079"/>
    <w:rsid w:val="002C1766"/>
    <w:rsid w:val="002C2F1F"/>
    <w:rsid w:val="0031096B"/>
    <w:rsid w:val="003219ED"/>
    <w:rsid w:val="00333C69"/>
    <w:rsid w:val="00344AF3"/>
    <w:rsid w:val="00353D57"/>
    <w:rsid w:val="003603BD"/>
    <w:rsid w:val="00360A89"/>
    <w:rsid w:val="0038297E"/>
    <w:rsid w:val="00383B00"/>
    <w:rsid w:val="003B37BD"/>
    <w:rsid w:val="003B3DB7"/>
    <w:rsid w:val="003C140C"/>
    <w:rsid w:val="003E14A1"/>
    <w:rsid w:val="003E690A"/>
    <w:rsid w:val="003F20E0"/>
    <w:rsid w:val="00403A1D"/>
    <w:rsid w:val="00421E8D"/>
    <w:rsid w:val="00422F1C"/>
    <w:rsid w:val="00425E79"/>
    <w:rsid w:val="00435FCF"/>
    <w:rsid w:val="00440DF0"/>
    <w:rsid w:val="004509E8"/>
    <w:rsid w:val="00455C92"/>
    <w:rsid w:val="004621A0"/>
    <w:rsid w:val="0046355D"/>
    <w:rsid w:val="004A69EF"/>
    <w:rsid w:val="004B4162"/>
    <w:rsid w:val="004B649A"/>
    <w:rsid w:val="004C5CF3"/>
    <w:rsid w:val="005001F0"/>
    <w:rsid w:val="005147A2"/>
    <w:rsid w:val="00537F3D"/>
    <w:rsid w:val="00557F98"/>
    <w:rsid w:val="005604F7"/>
    <w:rsid w:val="00562D1C"/>
    <w:rsid w:val="00581CCD"/>
    <w:rsid w:val="00591895"/>
    <w:rsid w:val="005E775E"/>
    <w:rsid w:val="005F655D"/>
    <w:rsid w:val="006229C9"/>
    <w:rsid w:val="006664B6"/>
    <w:rsid w:val="00677E57"/>
    <w:rsid w:val="006905F9"/>
    <w:rsid w:val="00696044"/>
    <w:rsid w:val="006971BD"/>
    <w:rsid w:val="006C0F74"/>
    <w:rsid w:val="006F0E7E"/>
    <w:rsid w:val="00710763"/>
    <w:rsid w:val="0071178D"/>
    <w:rsid w:val="00734911"/>
    <w:rsid w:val="00740629"/>
    <w:rsid w:val="007E01B3"/>
    <w:rsid w:val="007F1750"/>
    <w:rsid w:val="008027EC"/>
    <w:rsid w:val="00810ABF"/>
    <w:rsid w:val="00814984"/>
    <w:rsid w:val="00821DCE"/>
    <w:rsid w:val="0085663C"/>
    <w:rsid w:val="0086475E"/>
    <w:rsid w:val="008730BD"/>
    <w:rsid w:val="00892F06"/>
    <w:rsid w:val="008E1F8D"/>
    <w:rsid w:val="008E34C0"/>
    <w:rsid w:val="00907F21"/>
    <w:rsid w:val="00931EA5"/>
    <w:rsid w:val="00942086"/>
    <w:rsid w:val="009427C2"/>
    <w:rsid w:val="00961E35"/>
    <w:rsid w:val="00965E6E"/>
    <w:rsid w:val="00973A2B"/>
    <w:rsid w:val="00974135"/>
    <w:rsid w:val="00975F0E"/>
    <w:rsid w:val="00983FCB"/>
    <w:rsid w:val="00987B6F"/>
    <w:rsid w:val="0099316C"/>
    <w:rsid w:val="009960AA"/>
    <w:rsid w:val="009B079D"/>
    <w:rsid w:val="009E692C"/>
    <w:rsid w:val="009F3B7A"/>
    <w:rsid w:val="009F786A"/>
    <w:rsid w:val="00A013D3"/>
    <w:rsid w:val="00A0149F"/>
    <w:rsid w:val="00A0687D"/>
    <w:rsid w:val="00A22F97"/>
    <w:rsid w:val="00A432B3"/>
    <w:rsid w:val="00A83175"/>
    <w:rsid w:val="00AA44D7"/>
    <w:rsid w:val="00AB2E25"/>
    <w:rsid w:val="00AD211E"/>
    <w:rsid w:val="00AD7309"/>
    <w:rsid w:val="00B16134"/>
    <w:rsid w:val="00B43613"/>
    <w:rsid w:val="00B44D84"/>
    <w:rsid w:val="00B56A2F"/>
    <w:rsid w:val="00B863CD"/>
    <w:rsid w:val="00B938A7"/>
    <w:rsid w:val="00B973EE"/>
    <w:rsid w:val="00BA390F"/>
    <w:rsid w:val="00BB4A4E"/>
    <w:rsid w:val="00BD685B"/>
    <w:rsid w:val="00BF2BA6"/>
    <w:rsid w:val="00BF3FF6"/>
    <w:rsid w:val="00BF533D"/>
    <w:rsid w:val="00C71F3E"/>
    <w:rsid w:val="00C80E10"/>
    <w:rsid w:val="00CD7E6A"/>
    <w:rsid w:val="00D0751F"/>
    <w:rsid w:val="00D120F8"/>
    <w:rsid w:val="00D51C37"/>
    <w:rsid w:val="00D67CE3"/>
    <w:rsid w:val="00D729FA"/>
    <w:rsid w:val="00DA6EFC"/>
    <w:rsid w:val="00DB0DED"/>
    <w:rsid w:val="00DB1E27"/>
    <w:rsid w:val="00DC4912"/>
    <w:rsid w:val="00E017A7"/>
    <w:rsid w:val="00E06D21"/>
    <w:rsid w:val="00E10C62"/>
    <w:rsid w:val="00E22A18"/>
    <w:rsid w:val="00E26099"/>
    <w:rsid w:val="00E45D83"/>
    <w:rsid w:val="00E50858"/>
    <w:rsid w:val="00E5567F"/>
    <w:rsid w:val="00EC4A2B"/>
    <w:rsid w:val="00EE1BC7"/>
    <w:rsid w:val="00EF23CA"/>
    <w:rsid w:val="00F4526C"/>
    <w:rsid w:val="00F45D9E"/>
    <w:rsid w:val="00F46CFA"/>
    <w:rsid w:val="00F50F00"/>
    <w:rsid w:val="00F62C92"/>
    <w:rsid w:val="00F67529"/>
    <w:rsid w:val="00F9423E"/>
    <w:rsid w:val="00FC5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82637F"/>
  <w15:chartTrackingRefBased/>
  <w15:docId w15:val="{6A1C29EE-9697-444B-812C-DDFE3476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B6F"/>
    <w:pPr>
      <w:spacing w:before="120" w:after="120"/>
    </w:pPr>
    <w:rPr>
      <w:rFonts w:ascii="Arial" w:eastAsia="Times New Roman" w:hAnsi="Arial"/>
      <w:lang w:eastAsia="en-US"/>
    </w:rPr>
  </w:style>
  <w:style w:type="paragraph" w:styleId="Heading1">
    <w:name w:val="heading 1"/>
    <w:aliases w:val="HWFE Heading 1"/>
    <w:basedOn w:val="Normal"/>
    <w:next w:val="HWFEBodyCopy"/>
    <w:link w:val="Heading1Char"/>
    <w:uiPriority w:val="9"/>
    <w:qFormat/>
    <w:rsid w:val="00557F98"/>
    <w:pPr>
      <w:keepNext/>
      <w:keepLines/>
      <w:spacing w:before="520" w:after="480"/>
      <w:outlineLvl w:val="0"/>
    </w:pPr>
    <w:rPr>
      <w:rFonts w:ascii="Arial Narrow" w:hAnsi="Arial Narrow"/>
      <w:bCs/>
      <w:color w:val="005F83"/>
      <w:sz w:val="40"/>
      <w:szCs w:val="32"/>
    </w:rPr>
  </w:style>
  <w:style w:type="paragraph" w:styleId="Heading2">
    <w:name w:val="heading 2"/>
    <w:aliases w:val="HWFE Heading 2"/>
    <w:basedOn w:val="Normal"/>
    <w:next w:val="HWFEBodyCopy"/>
    <w:link w:val="Heading2Char"/>
    <w:uiPriority w:val="9"/>
    <w:qFormat/>
    <w:rsid w:val="00557F98"/>
    <w:pPr>
      <w:keepNext/>
      <w:keepLines/>
      <w:spacing w:before="400" w:after="200"/>
      <w:outlineLvl w:val="1"/>
    </w:pPr>
    <w:rPr>
      <w:bCs/>
      <w:sz w:val="28"/>
      <w:szCs w:val="26"/>
    </w:rPr>
  </w:style>
  <w:style w:type="paragraph" w:styleId="Heading3">
    <w:name w:val="heading 3"/>
    <w:aliases w:val="HWFE Heading 3"/>
    <w:basedOn w:val="Normal"/>
    <w:next w:val="HWFEBodyCopy"/>
    <w:link w:val="Heading3Char"/>
    <w:uiPriority w:val="9"/>
    <w:qFormat/>
    <w:rsid w:val="00333C69"/>
    <w:pPr>
      <w:keepNext/>
      <w:keepLines/>
      <w:spacing w:before="320" w:after="160"/>
      <w:outlineLvl w:val="2"/>
    </w:pPr>
    <w:rPr>
      <w:b/>
      <w:bCs/>
      <w:sz w:val="22"/>
    </w:rPr>
  </w:style>
  <w:style w:type="paragraph" w:styleId="Heading4">
    <w:name w:val="heading 4"/>
    <w:basedOn w:val="Normal"/>
    <w:next w:val="HWFEBodyCopy"/>
    <w:link w:val="Heading4Char"/>
    <w:uiPriority w:val="9"/>
    <w:qFormat/>
    <w:rsid w:val="00892F06"/>
    <w:pPr>
      <w:keepNext/>
      <w:keepLines/>
      <w:numPr>
        <w:ilvl w:val="3"/>
        <w:numId w:val="8"/>
      </w:numPr>
      <w:spacing w:before="280" w:after="0"/>
      <w:ind w:left="862" w:hanging="862"/>
      <w:outlineLvl w:val="3"/>
    </w:pPr>
    <w:rPr>
      <w:rFonts w:eastAsia="MS Gothic"/>
      <w:b/>
      <w:bCs/>
      <w:i/>
      <w:iCs/>
      <w:color w:val="808080"/>
    </w:rPr>
  </w:style>
  <w:style w:type="paragraph" w:styleId="Heading5">
    <w:name w:val="heading 5"/>
    <w:basedOn w:val="Normal"/>
    <w:next w:val="HWFEBodyCopy"/>
    <w:link w:val="Heading5Char"/>
    <w:uiPriority w:val="9"/>
    <w:qFormat/>
    <w:rsid w:val="00892F06"/>
    <w:pPr>
      <w:keepNext/>
      <w:keepLines/>
      <w:numPr>
        <w:ilvl w:val="4"/>
        <w:numId w:val="8"/>
      </w:numPr>
      <w:spacing w:before="280" w:after="0"/>
      <w:ind w:left="1009" w:hanging="1009"/>
      <w:outlineLvl w:val="4"/>
    </w:pPr>
    <w:rPr>
      <w:rFonts w:eastAsia="MS Gothic"/>
      <w:color w:val="000000"/>
    </w:rPr>
  </w:style>
  <w:style w:type="paragraph" w:styleId="Heading6">
    <w:name w:val="heading 6"/>
    <w:basedOn w:val="Normal"/>
    <w:next w:val="Normal"/>
    <w:link w:val="Heading6Char"/>
    <w:uiPriority w:val="9"/>
    <w:qFormat/>
    <w:rsid w:val="00DB0DED"/>
    <w:pPr>
      <w:keepNext/>
      <w:keepLines/>
      <w:numPr>
        <w:ilvl w:val="5"/>
        <w:numId w:val="8"/>
      </w:numPr>
      <w:spacing w:before="200" w:after="0"/>
      <w:outlineLvl w:val="5"/>
    </w:pPr>
    <w:rPr>
      <w:rFonts w:ascii="Cambria" w:eastAsia="MS Gothic" w:hAnsi="Cambria"/>
      <w:i/>
      <w:iCs/>
      <w:color w:val="243F60"/>
    </w:rPr>
  </w:style>
  <w:style w:type="paragraph" w:styleId="Heading7">
    <w:name w:val="heading 7"/>
    <w:basedOn w:val="Normal"/>
    <w:next w:val="Normal"/>
    <w:link w:val="Heading7Char"/>
    <w:uiPriority w:val="9"/>
    <w:qFormat/>
    <w:rsid w:val="00DB0DED"/>
    <w:pPr>
      <w:keepNext/>
      <w:keepLines/>
      <w:numPr>
        <w:ilvl w:val="6"/>
        <w:numId w:val="8"/>
      </w:numPr>
      <w:spacing w:before="200" w:after="0"/>
      <w:outlineLvl w:val="6"/>
    </w:pPr>
    <w:rPr>
      <w:rFonts w:ascii="Cambria" w:eastAsia="MS Gothic" w:hAnsi="Cambria"/>
      <w:i/>
      <w:iCs/>
      <w:color w:val="404040"/>
    </w:rPr>
  </w:style>
  <w:style w:type="paragraph" w:styleId="Heading8">
    <w:name w:val="heading 8"/>
    <w:basedOn w:val="Normal"/>
    <w:next w:val="Normal"/>
    <w:link w:val="Heading8Char"/>
    <w:uiPriority w:val="9"/>
    <w:qFormat/>
    <w:rsid w:val="00DB0DED"/>
    <w:pPr>
      <w:keepNext/>
      <w:keepLines/>
      <w:numPr>
        <w:ilvl w:val="7"/>
        <w:numId w:val="8"/>
      </w:numPr>
      <w:spacing w:before="200" w:after="0"/>
      <w:outlineLvl w:val="7"/>
    </w:pPr>
    <w:rPr>
      <w:rFonts w:ascii="Cambria" w:eastAsia="MS Gothic" w:hAnsi="Cambria"/>
      <w:color w:val="404040"/>
    </w:rPr>
  </w:style>
  <w:style w:type="paragraph" w:styleId="Heading9">
    <w:name w:val="heading 9"/>
    <w:basedOn w:val="Normal"/>
    <w:next w:val="Normal"/>
    <w:link w:val="Heading9Char"/>
    <w:uiPriority w:val="9"/>
    <w:qFormat/>
    <w:rsid w:val="00DB0DED"/>
    <w:pPr>
      <w:keepNext/>
      <w:keepLines/>
      <w:numPr>
        <w:ilvl w:val="8"/>
        <w:numId w:val="8"/>
      </w:numPr>
      <w:spacing w:before="200" w:after="0"/>
      <w:outlineLvl w:val="8"/>
    </w:pPr>
    <w:rPr>
      <w:rFonts w:ascii="Cambria" w:eastAsia="MS Gothic"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WFE Heading 1 Char"/>
    <w:link w:val="Heading1"/>
    <w:uiPriority w:val="9"/>
    <w:rsid w:val="004509E8"/>
    <w:rPr>
      <w:rFonts w:ascii="Arial Narrow" w:eastAsia="Times New Roman" w:hAnsi="Arial Narrow" w:cs="Times New Roman"/>
      <w:bCs/>
      <w:color w:val="005F83"/>
      <w:sz w:val="40"/>
      <w:szCs w:val="32"/>
    </w:rPr>
  </w:style>
  <w:style w:type="character" w:customStyle="1" w:styleId="Heading2Char">
    <w:name w:val="Heading 2 Char"/>
    <w:aliases w:val="HWFE Heading 2 Char"/>
    <w:link w:val="Heading2"/>
    <w:uiPriority w:val="9"/>
    <w:rsid w:val="00135B6F"/>
    <w:rPr>
      <w:rFonts w:ascii="Arial" w:eastAsia="Times New Roman" w:hAnsi="Arial" w:cs="Times New Roman"/>
      <w:bCs/>
      <w:sz w:val="28"/>
      <w:szCs w:val="26"/>
    </w:rPr>
  </w:style>
  <w:style w:type="character" w:customStyle="1" w:styleId="Heading3Char">
    <w:name w:val="Heading 3 Char"/>
    <w:aliases w:val="HWFE Heading 3 Char"/>
    <w:link w:val="Heading3"/>
    <w:uiPriority w:val="9"/>
    <w:rsid w:val="00333C69"/>
    <w:rPr>
      <w:rFonts w:ascii="Arial" w:eastAsia="Times New Roman" w:hAnsi="Arial" w:cs="Times New Roman"/>
      <w:b/>
      <w:bCs/>
      <w:szCs w:val="20"/>
    </w:rPr>
  </w:style>
  <w:style w:type="paragraph" w:customStyle="1" w:styleId="CoverSub-title">
    <w:name w:val="Cover Sub-title"/>
    <w:basedOn w:val="Normal"/>
    <w:rsid w:val="00135B6F"/>
    <w:rPr>
      <w:color w:val="000000"/>
      <w:sz w:val="48"/>
    </w:rPr>
  </w:style>
  <w:style w:type="paragraph" w:customStyle="1" w:styleId="CoverTitle">
    <w:name w:val="Cover Title"/>
    <w:basedOn w:val="Normal"/>
    <w:rsid w:val="00135B6F"/>
    <w:rPr>
      <w:color w:val="FFFFFF"/>
      <w:sz w:val="48"/>
    </w:rPr>
  </w:style>
  <w:style w:type="paragraph" w:styleId="DocumentMap">
    <w:name w:val="Document Map"/>
    <w:basedOn w:val="Normal"/>
    <w:link w:val="DocumentMapChar"/>
    <w:semiHidden/>
    <w:rsid w:val="00135B6F"/>
    <w:pPr>
      <w:shd w:val="clear" w:color="auto" w:fill="C6D5EC"/>
    </w:pPr>
    <w:rPr>
      <w:rFonts w:ascii="Lucida Grande" w:hAnsi="Lucida Grande"/>
      <w:szCs w:val="24"/>
    </w:rPr>
  </w:style>
  <w:style w:type="character" w:customStyle="1" w:styleId="DocumentMapChar">
    <w:name w:val="Document Map Char"/>
    <w:link w:val="DocumentMap"/>
    <w:semiHidden/>
    <w:rsid w:val="00135B6F"/>
    <w:rPr>
      <w:rFonts w:ascii="Lucida Grande" w:eastAsia="Times New Roman" w:hAnsi="Lucida Grande" w:cs="Times New Roman"/>
      <w:sz w:val="20"/>
      <w:szCs w:val="24"/>
      <w:shd w:val="clear" w:color="auto" w:fill="C6D5EC"/>
    </w:rPr>
  </w:style>
  <w:style w:type="paragraph" w:customStyle="1" w:styleId="HWFEBodyCopy">
    <w:name w:val="HWFE Body Copy"/>
    <w:basedOn w:val="Normal"/>
    <w:rsid w:val="00987B6F"/>
    <w:pPr>
      <w:spacing w:after="240" w:line="240" w:lineRule="atLeast"/>
    </w:pPr>
    <w:rPr>
      <w:color w:val="000000"/>
      <w:sz w:val="22"/>
    </w:rPr>
  </w:style>
  <w:style w:type="paragraph" w:customStyle="1" w:styleId="HWFEbulletL1">
    <w:name w:val="HWFE bullet L1"/>
    <w:basedOn w:val="Normal"/>
    <w:rsid w:val="00F46CFA"/>
    <w:pPr>
      <w:numPr>
        <w:numId w:val="12"/>
      </w:numPr>
      <w:spacing w:before="0" w:after="60"/>
    </w:pPr>
  </w:style>
  <w:style w:type="paragraph" w:customStyle="1" w:styleId="HWFEbulletL2">
    <w:name w:val="HWFE bullet L2"/>
    <w:basedOn w:val="Normal"/>
    <w:rsid w:val="00F46CFA"/>
    <w:pPr>
      <w:numPr>
        <w:numId w:val="5"/>
      </w:numPr>
      <w:spacing w:before="0" w:after="60"/>
    </w:pPr>
  </w:style>
  <w:style w:type="character" w:styleId="FollowedHyperlink">
    <w:name w:val="FollowedHyperlink"/>
    <w:rsid w:val="00135B6F"/>
    <w:rPr>
      <w:color w:val="B0BB1E"/>
      <w:u w:val="single"/>
    </w:rPr>
  </w:style>
  <w:style w:type="paragraph" w:styleId="Footer">
    <w:name w:val="footer"/>
    <w:basedOn w:val="Normal"/>
    <w:link w:val="FooterChar"/>
    <w:uiPriority w:val="99"/>
    <w:rsid w:val="00135B6F"/>
    <w:pPr>
      <w:tabs>
        <w:tab w:val="center" w:pos="4320"/>
        <w:tab w:val="right" w:pos="8640"/>
      </w:tabs>
    </w:pPr>
  </w:style>
  <w:style w:type="character" w:customStyle="1" w:styleId="FooterChar">
    <w:name w:val="Footer Char"/>
    <w:link w:val="Footer"/>
    <w:uiPriority w:val="99"/>
    <w:rsid w:val="00135B6F"/>
    <w:rPr>
      <w:rFonts w:ascii="Arial" w:eastAsia="Times New Roman" w:hAnsi="Arial" w:cs="Times New Roman"/>
      <w:sz w:val="20"/>
      <w:szCs w:val="20"/>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link w:val="Header"/>
    <w:uiPriority w:val="99"/>
    <w:rsid w:val="00135B6F"/>
    <w:rPr>
      <w:rFonts w:ascii="Arial" w:eastAsia="Times New Roman" w:hAnsi="Arial" w:cs="Times New Roman"/>
      <w:sz w:val="20"/>
      <w:szCs w:val="20"/>
    </w:rPr>
  </w:style>
  <w:style w:type="character" w:styleId="Hyperlink">
    <w:name w:val="Hyperlink"/>
    <w:uiPriority w:val="99"/>
    <w:unhideWhenUsed/>
    <w:rsid w:val="00135B6F"/>
    <w:rPr>
      <w:color w:val="B0BB1E"/>
      <w:u w:val="single"/>
    </w:rPr>
  </w:style>
  <w:style w:type="character" w:styleId="PageNumber">
    <w:name w:val="page number"/>
    <w:basedOn w:val="DefaultParagraphFont"/>
    <w:uiPriority w:val="99"/>
    <w:unhideWhenUsed/>
    <w:rsid w:val="00135B6F"/>
  </w:style>
  <w:style w:type="character" w:customStyle="1" w:styleId="Heading4Char">
    <w:name w:val="Heading 4 Char"/>
    <w:link w:val="Heading4"/>
    <w:uiPriority w:val="9"/>
    <w:rsid w:val="00892F06"/>
    <w:rPr>
      <w:rFonts w:ascii="Arial" w:eastAsia="MS Gothic" w:hAnsi="Arial" w:cs="Times New Roman"/>
      <w:b/>
      <w:bCs/>
      <w:i/>
      <w:iCs/>
      <w:color w:val="808080"/>
      <w:sz w:val="20"/>
      <w:szCs w:val="20"/>
    </w:rPr>
  </w:style>
  <w:style w:type="paragraph" w:styleId="BalloonText">
    <w:name w:val="Balloon Text"/>
    <w:basedOn w:val="Normal"/>
    <w:link w:val="BalloonTextChar"/>
    <w:uiPriority w:val="99"/>
    <w:semiHidden/>
    <w:unhideWhenUsed/>
    <w:rsid w:val="009E692C"/>
    <w:pPr>
      <w:spacing w:before="0" w:after="0"/>
    </w:pPr>
    <w:rPr>
      <w:rFonts w:ascii="Tahoma" w:hAnsi="Tahoma" w:cs="Tahoma"/>
      <w:sz w:val="16"/>
      <w:szCs w:val="16"/>
    </w:rPr>
  </w:style>
  <w:style w:type="character" w:customStyle="1" w:styleId="BalloonTextChar">
    <w:name w:val="Balloon Text Char"/>
    <w:link w:val="BalloonText"/>
    <w:uiPriority w:val="99"/>
    <w:semiHidden/>
    <w:rsid w:val="009E692C"/>
    <w:rPr>
      <w:rFonts w:ascii="Tahoma" w:eastAsia="Times New Roman" w:hAnsi="Tahoma" w:cs="Tahoma"/>
      <w:sz w:val="16"/>
      <w:szCs w:val="16"/>
    </w:rPr>
  </w:style>
  <w:style w:type="paragraph" w:customStyle="1" w:styleId="TSCAppendices">
    <w:name w:val="TSC Appendices"/>
    <w:basedOn w:val="Normal"/>
    <w:link w:val="TSCAppendicesChar"/>
    <w:qFormat/>
    <w:rsid w:val="00B44D84"/>
    <w:pPr>
      <w:spacing w:before="0" w:after="400"/>
    </w:pPr>
    <w:rPr>
      <w:rFonts w:ascii="Arial Narrow" w:hAnsi="Arial Narrow"/>
      <w:color w:val="005F83"/>
      <w:sz w:val="48"/>
    </w:rPr>
  </w:style>
  <w:style w:type="paragraph" w:customStyle="1" w:styleId="GridTable31">
    <w:name w:val="Grid Table 31"/>
    <w:basedOn w:val="Heading1"/>
    <w:next w:val="Normal"/>
    <w:uiPriority w:val="39"/>
    <w:unhideWhenUsed/>
    <w:qFormat/>
    <w:rsid w:val="00440DF0"/>
    <w:pPr>
      <w:spacing w:before="480" w:after="0" w:line="276" w:lineRule="auto"/>
      <w:outlineLvl w:val="9"/>
    </w:pPr>
    <w:rPr>
      <w:rFonts w:ascii="Cambria" w:eastAsia="MS Gothic" w:hAnsi="Cambria"/>
      <w:b/>
      <w:color w:val="365F91"/>
      <w:sz w:val="28"/>
      <w:szCs w:val="28"/>
      <w:lang w:val="en-US" w:eastAsia="ja-JP"/>
    </w:rPr>
  </w:style>
  <w:style w:type="character" w:customStyle="1" w:styleId="TSCAppendicesChar">
    <w:name w:val="TSC Appendices Char"/>
    <w:link w:val="TSCAppendices"/>
    <w:rsid w:val="00B44D84"/>
    <w:rPr>
      <w:rFonts w:ascii="Arial Narrow" w:eastAsia="Times New Roman" w:hAnsi="Arial Narrow" w:cs="Times New Roman"/>
      <w:color w:val="005F83"/>
      <w:sz w:val="48"/>
      <w:szCs w:val="20"/>
    </w:rPr>
  </w:style>
  <w:style w:type="character" w:customStyle="1" w:styleId="Heading5Char">
    <w:name w:val="Heading 5 Char"/>
    <w:link w:val="Heading5"/>
    <w:uiPriority w:val="9"/>
    <w:rsid w:val="00892F06"/>
    <w:rPr>
      <w:rFonts w:ascii="Arial" w:eastAsia="MS Gothic" w:hAnsi="Arial" w:cs="Times New Roman"/>
      <w:color w:val="000000"/>
      <w:sz w:val="20"/>
      <w:szCs w:val="20"/>
    </w:rPr>
  </w:style>
  <w:style w:type="character" w:customStyle="1" w:styleId="Heading6Char">
    <w:name w:val="Heading 6 Char"/>
    <w:link w:val="Heading6"/>
    <w:uiPriority w:val="9"/>
    <w:semiHidden/>
    <w:rsid w:val="00DB0DED"/>
    <w:rPr>
      <w:rFonts w:ascii="Cambria" w:eastAsia="MS Gothic" w:hAnsi="Cambria" w:cs="Times New Roman"/>
      <w:i/>
      <w:iCs/>
      <w:color w:val="243F60"/>
      <w:sz w:val="20"/>
      <w:szCs w:val="20"/>
    </w:rPr>
  </w:style>
  <w:style w:type="character" w:customStyle="1" w:styleId="Heading7Char">
    <w:name w:val="Heading 7 Char"/>
    <w:link w:val="Heading7"/>
    <w:uiPriority w:val="9"/>
    <w:semiHidden/>
    <w:rsid w:val="00DB0DED"/>
    <w:rPr>
      <w:rFonts w:ascii="Cambria" w:eastAsia="MS Gothic" w:hAnsi="Cambria" w:cs="Times New Roman"/>
      <w:i/>
      <w:iCs/>
      <w:color w:val="404040"/>
      <w:sz w:val="20"/>
      <w:szCs w:val="20"/>
    </w:rPr>
  </w:style>
  <w:style w:type="character" w:customStyle="1" w:styleId="Heading8Char">
    <w:name w:val="Heading 8 Char"/>
    <w:link w:val="Heading8"/>
    <w:uiPriority w:val="9"/>
    <w:semiHidden/>
    <w:rsid w:val="00DB0DED"/>
    <w:rPr>
      <w:rFonts w:ascii="Cambria" w:eastAsia="MS Gothic" w:hAnsi="Cambria" w:cs="Times New Roman"/>
      <w:color w:val="404040"/>
      <w:sz w:val="20"/>
      <w:szCs w:val="20"/>
    </w:rPr>
  </w:style>
  <w:style w:type="character" w:customStyle="1" w:styleId="Heading9Char">
    <w:name w:val="Heading 9 Char"/>
    <w:link w:val="Heading9"/>
    <w:uiPriority w:val="9"/>
    <w:semiHidden/>
    <w:rsid w:val="00DB0DED"/>
    <w:rPr>
      <w:rFonts w:ascii="Cambria" w:eastAsia="MS Gothic" w:hAnsi="Cambria" w:cs="Times New Roman"/>
      <w:i/>
      <w:iCs/>
      <w:color w:val="404040"/>
      <w:sz w:val="20"/>
      <w:szCs w:val="20"/>
    </w:rPr>
  </w:style>
  <w:style w:type="paragraph" w:customStyle="1" w:styleId="TSCContentFiguresheading">
    <w:name w:val="TSC Content/Figures heading"/>
    <w:basedOn w:val="Normal"/>
    <w:link w:val="TSCContentFiguresheadingChar"/>
    <w:qFormat/>
    <w:rsid w:val="00B44D84"/>
    <w:pPr>
      <w:spacing w:before="0" w:after="400"/>
    </w:pPr>
    <w:rPr>
      <w:rFonts w:ascii="Arial Narrow" w:hAnsi="Arial Narrow"/>
      <w:color w:val="005F83"/>
      <w:sz w:val="48"/>
      <w:szCs w:val="48"/>
    </w:rPr>
  </w:style>
  <w:style w:type="paragraph" w:customStyle="1" w:styleId="DOTinstructions">
    <w:name w:val="DOT instructions"/>
    <w:basedOn w:val="Normal"/>
    <w:link w:val="DOTinstructionsChar"/>
    <w:qFormat/>
    <w:rsid w:val="00E017A7"/>
    <w:pPr>
      <w:spacing w:before="60"/>
    </w:pPr>
    <w:rPr>
      <w:color w:val="FF0000"/>
    </w:rPr>
  </w:style>
  <w:style w:type="character" w:customStyle="1" w:styleId="TSCContentFiguresheadingChar">
    <w:name w:val="TSC Content/Figures heading Char"/>
    <w:link w:val="TSCContentFiguresheading"/>
    <w:rsid w:val="00B44D84"/>
    <w:rPr>
      <w:rFonts w:ascii="Arial Narrow" w:eastAsia="Times New Roman" w:hAnsi="Arial Narrow" w:cs="Times New Roman"/>
      <w:color w:val="005F83"/>
      <w:sz w:val="48"/>
      <w:szCs w:val="48"/>
    </w:rPr>
  </w:style>
  <w:style w:type="table" w:styleId="TableGrid">
    <w:name w:val="Table Grid"/>
    <w:basedOn w:val="TableNormal"/>
    <w:uiPriority w:val="59"/>
    <w:rsid w:val="00802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TinstructionsChar">
    <w:name w:val="DOT instructions Char"/>
    <w:link w:val="DOTinstructions"/>
    <w:rsid w:val="00E017A7"/>
    <w:rPr>
      <w:rFonts w:ascii="Arial" w:eastAsia="Times New Roman" w:hAnsi="Arial" w:cs="Times New Roman"/>
      <w:color w:val="FF0000"/>
      <w:sz w:val="20"/>
      <w:szCs w:val="20"/>
    </w:rPr>
  </w:style>
  <w:style w:type="table" w:customStyle="1" w:styleId="DOT1">
    <w:name w:val="DOT 1"/>
    <w:basedOn w:val="TableNormal"/>
    <w:uiPriority w:val="99"/>
    <w:rsid w:val="00D729FA"/>
    <w:rPr>
      <w:rFonts w:ascii="Arial" w:hAnsi="Arial"/>
    </w:rPr>
    <w:tblP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
    <w:tcPr>
      <w:shd w:val="clear" w:color="auto" w:fill="auto"/>
    </w:tcPr>
    <w:tblStylePr w:type="firstRow">
      <w:pPr>
        <w:jc w:val="left"/>
      </w:pPr>
      <w:rPr>
        <w:rFonts w:ascii="Courier New" w:hAnsi="Courier New"/>
        <w:b/>
        <w:sz w:val="22"/>
      </w:rPr>
      <w:tblPr/>
      <w:tcPr>
        <w:shd w:val="clear" w:color="auto" w:fill="EEECE1"/>
      </w:tcPr>
    </w:tblStylePr>
    <w:tblStylePr w:type="firstCol">
      <w:rPr>
        <w:rFonts w:ascii="Courier New" w:hAnsi="Courier New"/>
        <w:b/>
        <w:sz w:val="20"/>
      </w:rPr>
    </w:tblStylePr>
  </w:style>
  <w:style w:type="table" w:styleId="MediumGrid3">
    <w:name w:val="Medium Grid 3"/>
    <w:basedOn w:val="TableNormal"/>
    <w:uiPriority w:val="60"/>
    <w:rsid w:val="008027E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ption">
    <w:name w:val="caption"/>
    <w:basedOn w:val="Normal"/>
    <w:next w:val="HWFEBodyCopy"/>
    <w:uiPriority w:val="35"/>
    <w:qFormat/>
    <w:rsid w:val="008027EC"/>
    <w:pPr>
      <w:spacing w:after="200"/>
    </w:pPr>
    <w:rPr>
      <w:b/>
      <w:bCs/>
      <w:sz w:val="18"/>
      <w:szCs w:val="18"/>
    </w:rPr>
  </w:style>
  <w:style w:type="paragraph" w:styleId="TOC1">
    <w:name w:val="toc 1"/>
    <w:basedOn w:val="Normal"/>
    <w:next w:val="Normal"/>
    <w:autoRedefine/>
    <w:uiPriority w:val="39"/>
    <w:unhideWhenUsed/>
    <w:rsid w:val="00083F3A"/>
    <w:pPr>
      <w:tabs>
        <w:tab w:val="right" w:leader="dot" w:pos="9016"/>
      </w:tabs>
      <w:spacing w:after="100"/>
      <w:ind w:left="142"/>
    </w:pPr>
  </w:style>
  <w:style w:type="paragraph" w:styleId="TOC2">
    <w:name w:val="toc 2"/>
    <w:basedOn w:val="Normal"/>
    <w:next w:val="Normal"/>
    <w:autoRedefine/>
    <w:uiPriority w:val="39"/>
    <w:unhideWhenUsed/>
    <w:rsid w:val="00083F3A"/>
    <w:pPr>
      <w:tabs>
        <w:tab w:val="left" w:pos="600"/>
        <w:tab w:val="right" w:leader="dot" w:pos="9016"/>
      </w:tabs>
      <w:spacing w:after="100"/>
      <w:ind w:left="142"/>
    </w:pPr>
  </w:style>
  <w:style w:type="paragraph" w:styleId="TOC3">
    <w:name w:val="toc 3"/>
    <w:basedOn w:val="Normal"/>
    <w:next w:val="Normal"/>
    <w:autoRedefine/>
    <w:uiPriority w:val="39"/>
    <w:unhideWhenUsed/>
    <w:rsid w:val="00440DF0"/>
    <w:pPr>
      <w:spacing w:after="100"/>
      <w:ind w:left="400"/>
    </w:pPr>
  </w:style>
  <w:style w:type="paragraph" w:styleId="TOC4">
    <w:name w:val="toc 4"/>
    <w:basedOn w:val="Normal"/>
    <w:next w:val="Normal"/>
    <w:autoRedefine/>
    <w:uiPriority w:val="39"/>
    <w:unhideWhenUsed/>
    <w:rsid w:val="00440DF0"/>
    <w:pPr>
      <w:spacing w:after="100"/>
      <w:ind w:left="600"/>
    </w:pPr>
  </w:style>
  <w:style w:type="paragraph" w:styleId="TableofFigures">
    <w:name w:val="table of figures"/>
    <w:basedOn w:val="Normal"/>
    <w:next w:val="Normal"/>
    <w:uiPriority w:val="99"/>
    <w:unhideWhenUsed/>
    <w:rsid w:val="00BA390F"/>
    <w:pPr>
      <w:spacing w:after="0"/>
    </w:pPr>
  </w:style>
  <w:style w:type="paragraph" w:customStyle="1" w:styleId="footerinfo">
    <w:name w:val="footer info"/>
    <w:basedOn w:val="HWFEBodyCopy"/>
    <w:qFormat/>
    <w:rsid w:val="00965E6E"/>
    <w:pPr>
      <w:spacing w:before="0" w:after="0"/>
    </w:pPr>
  </w:style>
  <w:style w:type="paragraph" w:customStyle="1" w:styleId="MediumGrid21">
    <w:name w:val="Medium Grid 21"/>
    <w:link w:val="MediumGrid2Char"/>
    <w:qFormat/>
    <w:rsid w:val="006229C9"/>
    <w:rPr>
      <w:rFonts w:ascii="PMingLiU" w:eastAsia="MS Mincho" w:hAnsi="PMingLiU"/>
      <w:sz w:val="22"/>
      <w:szCs w:val="22"/>
      <w:lang w:val="en-US" w:eastAsia="en-US"/>
    </w:rPr>
  </w:style>
  <w:style w:type="character" w:customStyle="1" w:styleId="MediumGrid2Char">
    <w:name w:val="Medium Grid 2 Char"/>
    <w:link w:val="MediumGrid21"/>
    <w:rsid w:val="006229C9"/>
    <w:rPr>
      <w:rFonts w:ascii="PMingLiU" w:eastAsia="MS Mincho" w:hAnsi="PMingLiU"/>
      <w:lang w:val="en-US"/>
    </w:rPr>
  </w:style>
  <w:style w:type="paragraph" w:customStyle="1" w:styleId="TSCcvrTitle">
    <w:name w:val="TSC cvr Title"/>
    <w:basedOn w:val="Normal"/>
    <w:rsid w:val="009F3B7A"/>
    <w:pPr>
      <w:spacing w:before="0" w:after="0" w:line="620" w:lineRule="exact"/>
      <w:ind w:left="2977"/>
    </w:pPr>
    <w:rPr>
      <w:rFonts w:ascii="Arial Narrow" w:hAnsi="Arial Narrow"/>
      <w:sz w:val="52"/>
      <w:szCs w:val="52"/>
    </w:rPr>
  </w:style>
  <w:style w:type="paragraph" w:customStyle="1" w:styleId="TSCcvrsubhead">
    <w:name w:val="TSC cvr subhead"/>
    <w:basedOn w:val="Normal"/>
    <w:rsid w:val="009F3B7A"/>
    <w:pPr>
      <w:spacing w:before="0" w:after="0"/>
      <w:ind w:left="2977"/>
    </w:pPr>
    <w:rPr>
      <w:rFonts w:ascii="Arial Narrow Bold" w:hAnsi="Arial Narrow Bold"/>
      <w:color w:val="EAAA00"/>
      <w:sz w:val="32"/>
    </w:rPr>
  </w:style>
  <w:style w:type="table" w:customStyle="1" w:styleId="TableGrid1">
    <w:name w:val="Table Grid1"/>
    <w:basedOn w:val="TableNormal"/>
    <w:next w:val="TableGrid"/>
    <w:uiPriority w:val="59"/>
    <w:rsid w:val="008E1F8D"/>
    <w:rPr>
      <w:rFonts w:ascii="Cambria" w:eastAsia="MS Mincho" w:hAnsi="Cambr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560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6620">
      <w:bodyDiv w:val="1"/>
      <w:marLeft w:val="0"/>
      <w:marRight w:val="0"/>
      <w:marTop w:val="0"/>
      <w:marBottom w:val="0"/>
      <w:divBdr>
        <w:top w:val="none" w:sz="0" w:space="0" w:color="auto"/>
        <w:left w:val="none" w:sz="0" w:space="0" w:color="auto"/>
        <w:bottom w:val="none" w:sz="0" w:space="0" w:color="auto"/>
        <w:right w:val="none" w:sz="0" w:space="0" w:color="auto"/>
      </w:divBdr>
      <w:divsChild>
        <w:div w:id="1694115095">
          <w:marLeft w:val="0"/>
          <w:marRight w:val="0"/>
          <w:marTop w:val="0"/>
          <w:marBottom w:val="0"/>
          <w:divBdr>
            <w:top w:val="none" w:sz="0" w:space="0" w:color="auto"/>
            <w:left w:val="none" w:sz="0" w:space="0" w:color="auto"/>
            <w:bottom w:val="none" w:sz="0" w:space="0" w:color="auto"/>
            <w:right w:val="none" w:sz="0" w:space="0" w:color="auto"/>
          </w:divBdr>
        </w:div>
      </w:divsChild>
    </w:div>
    <w:div w:id="746389780">
      <w:bodyDiv w:val="1"/>
      <w:marLeft w:val="0"/>
      <w:marRight w:val="0"/>
      <w:marTop w:val="0"/>
      <w:marBottom w:val="0"/>
      <w:divBdr>
        <w:top w:val="none" w:sz="0" w:space="0" w:color="auto"/>
        <w:left w:val="none" w:sz="0" w:space="0" w:color="auto"/>
        <w:bottom w:val="none" w:sz="0" w:space="0" w:color="auto"/>
        <w:right w:val="none" w:sz="0" w:space="0" w:color="auto"/>
      </w:divBdr>
      <w:divsChild>
        <w:div w:id="1105462503">
          <w:marLeft w:val="0"/>
          <w:marRight w:val="0"/>
          <w:marTop w:val="0"/>
          <w:marBottom w:val="0"/>
          <w:divBdr>
            <w:top w:val="none" w:sz="0" w:space="0" w:color="auto"/>
            <w:left w:val="none" w:sz="0" w:space="0" w:color="auto"/>
            <w:bottom w:val="none" w:sz="0" w:space="0" w:color="auto"/>
            <w:right w:val="none" w:sz="0" w:space="0" w:color="auto"/>
          </w:divBdr>
        </w:div>
      </w:divsChild>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377775803">
      <w:bodyDiv w:val="1"/>
      <w:marLeft w:val="0"/>
      <w:marRight w:val="0"/>
      <w:marTop w:val="0"/>
      <w:marBottom w:val="0"/>
      <w:divBdr>
        <w:top w:val="none" w:sz="0" w:space="0" w:color="auto"/>
        <w:left w:val="none" w:sz="0" w:space="0" w:color="auto"/>
        <w:bottom w:val="none" w:sz="0" w:space="0" w:color="auto"/>
        <w:right w:val="none" w:sz="0" w:space="0" w:color="auto"/>
      </w:divBdr>
      <w:divsChild>
        <w:div w:id="130949618">
          <w:marLeft w:val="0"/>
          <w:marRight w:val="0"/>
          <w:marTop w:val="0"/>
          <w:marBottom w:val="0"/>
          <w:divBdr>
            <w:top w:val="none" w:sz="0" w:space="0" w:color="auto"/>
            <w:left w:val="none" w:sz="0" w:space="0" w:color="auto"/>
            <w:bottom w:val="none" w:sz="0" w:space="0" w:color="auto"/>
            <w:right w:val="none" w:sz="0" w:space="0" w:color="auto"/>
          </w:divBdr>
        </w:div>
      </w:divsChild>
    </w:div>
    <w:div w:id="2037003713">
      <w:bodyDiv w:val="1"/>
      <w:marLeft w:val="0"/>
      <w:marRight w:val="0"/>
      <w:marTop w:val="0"/>
      <w:marBottom w:val="0"/>
      <w:divBdr>
        <w:top w:val="none" w:sz="0" w:space="0" w:color="auto"/>
        <w:left w:val="none" w:sz="0" w:space="0" w:color="auto"/>
        <w:bottom w:val="none" w:sz="0" w:space="0" w:color="auto"/>
        <w:right w:val="none" w:sz="0" w:space="0" w:color="auto"/>
      </w:divBdr>
      <w:divsChild>
        <w:div w:id="76238296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dse\Microsoft%20Office\Templates\DOT\DOT%20repor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008BD0CD94E94CA6CFF9809E1C1F16" ma:contentTypeVersion="0" ma:contentTypeDescription="Create a new document." ma:contentTypeScope="" ma:versionID="154727199fd461d5b3e672cdf187db2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9DC09-28AA-401F-A145-F059029C08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1E73B4-CD88-4E7E-B63B-8AA60EEEE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80A327-CDA1-4BFD-A05C-08DC9BCBBC3D}">
  <ds:schemaRefs>
    <ds:schemaRef ds:uri="http://schemas.microsoft.com/sharepoint/v3/contenttype/forms"/>
  </ds:schemaRefs>
</ds:datastoreItem>
</file>

<file path=customXml/itemProps4.xml><?xml version="1.0" encoding="utf-8"?>
<ds:datastoreItem xmlns:ds="http://schemas.openxmlformats.org/officeDocument/2006/customXml" ds:itemID="{1A4F8792-0CCE-4855-9676-367B4563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 report portrait</Template>
  <TotalTime>1</TotalTime>
  <Pages>10</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HMFI ToR 11 Practice Direction_170615</vt:lpstr>
    </vt:vector>
  </TitlesOfParts>
  <Company>CenITex</Company>
  <LinksUpToDate>false</LinksUpToDate>
  <CharactersWithSpaces>16094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HMFI ToR 11 Practice Direction_170615</dc:title>
  <dc:subject/>
  <dc:creator>Leissa Van Sanne</dc:creator>
  <cp:keywords/>
  <dc:description/>
  <cp:lastModifiedBy>Spencer Mitten</cp:lastModifiedBy>
  <cp:revision>3</cp:revision>
  <cp:lastPrinted>2015-09-11T02:12:00Z</cp:lastPrinted>
  <dcterms:created xsi:type="dcterms:W3CDTF">2015-09-11T03:40:00Z</dcterms:created>
  <dcterms:modified xsi:type="dcterms:W3CDTF">2015-09-11T03:41:00Z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0x010100F3008BD0CD94E94CA6CFF9809E1C1F16</vt:lpwstr>
  </property>
  <property fmtid="{D5CDD505-2E9C-101B-9397-08002B2CF9AE}" pid="3" name="Order">
    <vt:r8>30300</vt:r8>
  </property>
</Properties>
</file>